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C5EC1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广州中医药大学第一附属医院白云医院</w:t>
      </w:r>
    </w:p>
    <w:p w14:paraId="7A9486A9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云胶片系统项目报价单</w:t>
      </w:r>
    </w:p>
    <w:p w14:paraId="5061E26B"/>
    <w:tbl>
      <w:tblPr>
        <w:tblStyle w:val="7"/>
        <w:tblpPr w:leftFromText="180" w:rightFromText="180" w:vertAnchor="page" w:horzAnchor="page" w:tblpXSpec="center" w:tblpY="2718"/>
        <w:tblW w:w="10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83"/>
        <w:gridCol w:w="2871"/>
        <w:gridCol w:w="3654"/>
        <w:gridCol w:w="2905"/>
      </w:tblGrid>
      <w:tr w14:paraId="1A937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EEB4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728C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名   称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F062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服务内容及需求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256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 w14:paraId="27323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12A329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0C7AFE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广州中医药大学第一附属医院白云医院云胶片系统项目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C0EB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具体需求请参照云胶片系统需求清单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31BD9">
            <w:pPr>
              <w:rPr>
                <w:rFonts w:ascii="宋体" w:hAnsi="宋体" w:cs="宋体"/>
              </w:rPr>
            </w:pPr>
          </w:p>
        </w:tc>
      </w:tr>
      <w:tr w14:paraId="4DBE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CD0B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报价合计</w:t>
            </w:r>
          </w:p>
        </w:tc>
        <w:tc>
          <w:tcPr>
            <w:tcW w:w="9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C7508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人民币（大写）:                          元整 　　　　￥：</w:t>
            </w:r>
          </w:p>
        </w:tc>
      </w:tr>
      <w:tr w14:paraId="08FA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BD3EC2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　　报价单位（公章）：                 　　　　  </w:t>
            </w:r>
          </w:p>
        </w:tc>
      </w:tr>
      <w:tr w14:paraId="0FA7D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C4AE40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　　   　联系人：                　　　　　　　　 　　　　联系方式：</w:t>
            </w:r>
          </w:p>
        </w:tc>
      </w:tr>
    </w:tbl>
    <w:p w14:paraId="5AB4BDBB"/>
    <w:p w14:paraId="435D6696">
      <w:pPr>
        <w:rPr>
          <w:rFonts w:ascii="宋体" w:hAnsi="宋体" w:cs="宋体"/>
        </w:rPr>
      </w:pPr>
      <w:bookmarkStart w:id="0" w:name="_GoBack"/>
      <w:r>
        <w:rPr>
          <w:rFonts w:hint="eastAsia" w:ascii="宋体" w:hAnsi="宋体" w:cs="宋体"/>
          <w:b/>
          <w:color w:val="auto"/>
        </w:rPr>
        <w:t>备注</w:t>
      </w:r>
      <w:r>
        <w:rPr>
          <w:rFonts w:hint="eastAsia" w:ascii="宋体" w:hAnsi="宋体" w:cs="宋体"/>
          <w:color w:val="auto"/>
        </w:rPr>
        <w:t>：请有意向的供应商，自公告之日于202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年</w:t>
      </w: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cs="宋体"/>
          <w:color w:val="auto"/>
        </w:rPr>
        <w:t>月</w:t>
      </w:r>
      <w:r>
        <w:rPr>
          <w:rFonts w:hint="eastAsia" w:ascii="宋体" w:hAnsi="宋体" w:cs="宋体"/>
          <w:color w:val="auto"/>
          <w:lang w:val="en-US" w:eastAsia="zh-CN"/>
        </w:rPr>
        <w:t>9</w:t>
      </w:r>
      <w:r>
        <w:rPr>
          <w:rFonts w:hint="eastAsia" w:ascii="宋体" w:hAnsi="宋体" w:cs="宋体"/>
          <w:color w:val="auto"/>
        </w:rPr>
        <w:t>日</w:t>
      </w:r>
      <w:r>
        <w:rPr>
          <w:rFonts w:ascii="宋体" w:hAnsi="宋体" w:cs="宋体"/>
          <w:color w:val="auto"/>
        </w:rPr>
        <w:t>1</w:t>
      </w:r>
      <w:r>
        <w:rPr>
          <w:rFonts w:hint="eastAsia" w:ascii="宋体" w:hAnsi="宋体" w:cs="宋体"/>
          <w:color w:val="auto"/>
          <w:lang w:val="en-US" w:eastAsia="zh-CN"/>
        </w:rPr>
        <w:t>4</w:t>
      </w:r>
      <w:r>
        <w:rPr>
          <w:rFonts w:hint="eastAsia" w:ascii="宋体" w:hAnsi="宋体" w:cs="宋体"/>
          <w:color w:val="auto"/>
        </w:rPr>
        <w:t>：</w:t>
      </w:r>
      <w:r>
        <w:rPr>
          <w:rFonts w:ascii="宋体" w:hAnsi="宋体" w:cs="宋体"/>
          <w:color w:val="auto"/>
        </w:rPr>
        <w:t>3</w:t>
      </w:r>
      <w:r>
        <w:rPr>
          <w:rFonts w:hint="eastAsia" w:ascii="宋体" w:hAnsi="宋体" w:cs="宋体"/>
          <w:color w:val="auto"/>
        </w:rPr>
        <w:t>0前按响应资质要求现场提</w:t>
      </w:r>
      <w:bookmarkEnd w:id="0"/>
      <w:r>
        <w:rPr>
          <w:rFonts w:hint="eastAsia" w:ascii="宋体" w:hAnsi="宋体" w:cs="宋体"/>
        </w:rPr>
        <w:t>交资料，项目报价单盖好公章并做好密封。 </w:t>
      </w:r>
    </w:p>
    <w:p w14:paraId="11438BF4">
      <w:pPr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注</w:t>
      </w:r>
      <w:r>
        <w:rPr>
          <w:rFonts w:hint="eastAsia" w:ascii="宋体" w:hAnsi="宋体" w:cs="宋体"/>
        </w:rPr>
        <w:t>：报名材料需设置封面页及目录页，封面页内容包括项目名称、相应人名称、项目联系人姓名及手机号码。</w:t>
      </w:r>
    </w:p>
    <w:p w14:paraId="6E250D9C">
      <w:pPr>
        <w:rPr>
          <w:rFonts w:ascii="宋体" w:hAnsi="宋体" w:cs="宋体"/>
        </w:rPr>
      </w:pPr>
    </w:p>
    <w:p w14:paraId="29F8162E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供应商资格要求：</w:t>
      </w:r>
    </w:p>
    <w:p w14:paraId="2C14003F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投标人必须符合《政府采购法》第二十二条规定的条件：</w:t>
      </w:r>
    </w:p>
    <w:p w14:paraId="5CC0FD43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1、投标人必须是中华人民共和国境内的独立法人企业或其他组织。</w:t>
      </w:r>
    </w:p>
    <w:p w14:paraId="7086E1E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2、投标人有效证件：营业执照副本、组织机构代码证副本（如有）、国税和地税税务登记证副本或三证合一的营业执照副本、法定代表人(或负责人)身份证。</w:t>
      </w:r>
    </w:p>
    <w:p w14:paraId="335A751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、投标人响应参数需求应具体、明确，含糊不清、不确切或伪造、变造证明材料的，构成提供虚假材料的，移送监管部门查处。投标人必须承诺提供厂商原装、全新的、符合国家及用户提出的有关质量标准的设备，所提供商品必需要满足需求文件中有关参数。</w:t>
      </w:r>
    </w:p>
    <w:p w14:paraId="71B0DD37">
      <w:r>
        <w:br w:type="page"/>
      </w:r>
    </w:p>
    <w:p w14:paraId="5D19C46A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广州中医药大学第一附属医院白云医院</w:t>
      </w:r>
    </w:p>
    <w:p w14:paraId="5885A33B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云胶片</w:t>
      </w:r>
      <w:r>
        <w:rPr>
          <w:rFonts w:hint="eastAsia" w:ascii="宋体" w:hAnsi="宋体" w:cs="宋体"/>
          <w:b/>
          <w:bCs/>
          <w:sz w:val="36"/>
          <w:szCs w:val="36"/>
        </w:rPr>
        <w:t>系统需求清单</w:t>
      </w:r>
    </w:p>
    <w:p w14:paraId="42DB7E37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一、项目内容一览表</w:t>
      </w:r>
    </w:p>
    <w:tbl>
      <w:tblPr>
        <w:tblStyle w:val="7"/>
        <w:tblpPr w:leftFromText="180" w:rightFromText="180" w:vertAnchor="text" w:horzAnchor="margin" w:tblpX="-303" w:tblpY="152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485"/>
        <w:gridCol w:w="1662"/>
      </w:tblGrid>
      <w:tr w14:paraId="1F56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5" w:type="dxa"/>
            <w:noWrap/>
          </w:tcPr>
          <w:p w14:paraId="47F57A3F">
            <w:pPr>
              <w:jc w:val="center"/>
              <w:rPr>
                <w:rFonts w:ascii="宋体" w:hAnsi="宋体" w:cs="宋体"/>
                <w:b/>
                <w:bCs/>
                <w:szCs w:val="21"/>
                <w:lang w:val="es-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/>
              </w:rPr>
              <w:t>序号</w:t>
            </w:r>
          </w:p>
        </w:tc>
        <w:tc>
          <w:tcPr>
            <w:tcW w:w="7485" w:type="dxa"/>
            <w:noWrap/>
          </w:tcPr>
          <w:p w14:paraId="46E59F13">
            <w:pPr>
              <w:jc w:val="center"/>
              <w:rPr>
                <w:rFonts w:ascii="宋体" w:hAnsi="宋体" w:cs="宋体"/>
                <w:b/>
                <w:bCs/>
                <w:szCs w:val="21"/>
                <w:lang w:val="es-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/>
              </w:rPr>
              <w:t>内容</w:t>
            </w:r>
          </w:p>
        </w:tc>
        <w:tc>
          <w:tcPr>
            <w:tcW w:w="1662" w:type="dxa"/>
            <w:noWrap/>
          </w:tcPr>
          <w:p w14:paraId="4EE8B2D0">
            <w:pPr>
              <w:jc w:val="center"/>
              <w:rPr>
                <w:rFonts w:ascii="宋体" w:hAnsi="宋体" w:cs="宋体"/>
                <w:b/>
                <w:bCs/>
                <w:szCs w:val="21"/>
                <w:lang w:val="es-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/>
              </w:rPr>
              <w:t>数量</w:t>
            </w:r>
          </w:p>
        </w:tc>
      </w:tr>
      <w:tr w14:paraId="3154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5" w:type="dxa"/>
            <w:noWrap/>
            <w:vAlign w:val="center"/>
          </w:tcPr>
          <w:p w14:paraId="08F6618D">
            <w:pPr>
              <w:jc w:val="center"/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1</w:t>
            </w:r>
          </w:p>
        </w:tc>
        <w:tc>
          <w:tcPr>
            <w:tcW w:w="7485" w:type="dxa"/>
            <w:noWrap/>
            <w:vAlign w:val="center"/>
          </w:tcPr>
          <w:p w14:paraId="72F7AD94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 w:eastAsia="zh-CN"/>
              </w:rPr>
              <w:t>云胶片</w:t>
            </w:r>
            <w:r>
              <w:rPr>
                <w:rFonts w:hint="eastAsia" w:ascii="宋体" w:hAnsi="宋体" w:cs="宋体"/>
                <w:szCs w:val="21"/>
                <w:lang w:val="es-AR"/>
              </w:rPr>
              <w:t>系统</w:t>
            </w:r>
          </w:p>
        </w:tc>
        <w:tc>
          <w:tcPr>
            <w:tcW w:w="1662" w:type="dxa"/>
            <w:noWrap/>
            <w:vAlign w:val="center"/>
          </w:tcPr>
          <w:p w14:paraId="4225626C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1套</w:t>
            </w:r>
          </w:p>
        </w:tc>
      </w:tr>
    </w:tbl>
    <w:p w14:paraId="13701BAA">
      <w:pPr>
        <w:rPr>
          <w:rFonts w:ascii="宋体" w:hAnsi="宋体" w:cs="宋体"/>
          <w:b/>
          <w:bCs/>
          <w:szCs w:val="21"/>
        </w:rPr>
      </w:pPr>
    </w:p>
    <w:p w14:paraId="62AF867D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二、项目总体要求</w:t>
      </w:r>
    </w:p>
    <w:p w14:paraId="771A4BD5">
      <w:pPr>
        <w:rPr>
          <w:rFonts w:ascii="宋体" w:hAnsi="宋体" w:cs="宋体"/>
          <w:szCs w:val="21"/>
        </w:rPr>
      </w:pPr>
    </w:p>
    <w:tbl>
      <w:tblPr>
        <w:tblStyle w:val="8"/>
        <w:tblW w:w="9832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7882"/>
      </w:tblGrid>
      <w:tr w14:paraId="1D50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4C7D272F">
            <w:pPr>
              <w:jc w:val="center"/>
              <w:rPr>
                <w:rFonts w:ascii="宋体" w:hAnsi="宋体" w:cs="宋体"/>
                <w:b/>
                <w:bCs/>
                <w:szCs w:val="21"/>
                <w:lang w:val="es-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/>
              </w:rPr>
              <w:t>序号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687600BF">
            <w:pPr>
              <w:jc w:val="center"/>
              <w:rPr>
                <w:rFonts w:ascii="宋体" w:hAnsi="宋体" w:cs="宋体"/>
                <w:b/>
                <w:bCs/>
                <w:szCs w:val="21"/>
                <w:lang w:val="es-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/>
              </w:rPr>
              <w:t>要求</w:t>
            </w:r>
          </w:p>
        </w:tc>
        <w:tc>
          <w:tcPr>
            <w:tcW w:w="7882" w:type="dxa"/>
            <w:noWrap/>
            <w:vAlign w:val="bottom"/>
          </w:tcPr>
          <w:p w14:paraId="0A62671E">
            <w:pPr>
              <w:jc w:val="center"/>
              <w:rPr>
                <w:rFonts w:ascii="宋体" w:hAnsi="宋体" w:cs="宋体"/>
                <w:b/>
                <w:bCs/>
                <w:szCs w:val="21"/>
                <w:lang w:val="es-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/>
              </w:rPr>
              <w:t>具体内容</w:t>
            </w:r>
          </w:p>
        </w:tc>
      </w:tr>
      <w:tr w14:paraId="1FEE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44832D71">
            <w:pPr>
              <w:jc w:val="center"/>
              <w:rPr>
                <w:rFonts w:ascii="宋体" w:hAnsi="宋体" w:cs="宋体"/>
                <w:color w:val="auto"/>
                <w:szCs w:val="21"/>
                <w:lang w:val="es-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s-AR"/>
              </w:rPr>
              <w:t>1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3737A3E4">
            <w:pPr>
              <w:rPr>
                <w:rFonts w:ascii="宋体" w:hAnsi="宋体" w:cs="宋体"/>
                <w:color w:val="auto"/>
                <w:szCs w:val="21"/>
                <w:lang w:val="es-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s-AR"/>
              </w:rPr>
              <w:t>工期</w:t>
            </w:r>
          </w:p>
        </w:tc>
        <w:tc>
          <w:tcPr>
            <w:tcW w:w="7882" w:type="dxa"/>
            <w:noWrap/>
            <w:vAlign w:val="bottom"/>
          </w:tcPr>
          <w:p w14:paraId="129DE6BB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签订合同后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3个月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内完成。</w:t>
            </w:r>
          </w:p>
        </w:tc>
      </w:tr>
      <w:tr w14:paraId="6F77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49A0E23C">
            <w:pPr>
              <w:jc w:val="center"/>
              <w:rPr>
                <w:rFonts w:ascii="宋体" w:hAnsi="宋体" w:cs="宋体"/>
                <w:color w:val="auto"/>
                <w:szCs w:val="21"/>
                <w:lang w:val="es-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s-AR"/>
              </w:rPr>
              <w:t>2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289D0071">
            <w:pPr>
              <w:rPr>
                <w:rFonts w:ascii="宋体" w:hAnsi="宋体" w:cs="宋体"/>
                <w:color w:val="auto"/>
                <w:szCs w:val="21"/>
                <w:lang w:val="es-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s-AR"/>
              </w:rPr>
              <w:t>售后服务</w:t>
            </w:r>
          </w:p>
        </w:tc>
        <w:tc>
          <w:tcPr>
            <w:tcW w:w="7882" w:type="dxa"/>
            <w:noWrap/>
            <w:vAlign w:val="bottom"/>
          </w:tcPr>
          <w:p w14:paraId="28983EFA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自验收合格日起至少提供为期1年的原厂免费售后服务，质保期内系统免费升级。对于技术故障，工程师在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30分钟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内提供电话指导或通过远程维护解决，如仍无法解决，需在1个工作日内到现场解决。</w:t>
            </w:r>
          </w:p>
        </w:tc>
      </w:tr>
      <w:tr w14:paraId="2176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31941A83">
            <w:pPr>
              <w:jc w:val="center"/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3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5CD1BEDA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培训</w:t>
            </w:r>
          </w:p>
        </w:tc>
        <w:tc>
          <w:tcPr>
            <w:tcW w:w="7882" w:type="dxa"/>
            <w:noWrap/>
            <w:vAlign w:val="bottom"/>
          </w:tcPr>
          <w:p w14:paraId="1D3868F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免费对我院系统管理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等相关人员</w:t>
            </w:r>
            <w:r>
              <w:rPr>
                <w:rFonts w:hint="eastAsia" w:ascii="宋体" w:hAnsi="宋体" w:cs="宋体"/>
                <w:szCs w:val="21"/>
              </w:rPr>
              <w:t>进行软件使用与维护培训，并安排专职培训讲师对相关使用人员进行培训，培训次数根据医院实际需求进行。</w:t>
            </w:r>
          </w:p>
        </w:tc>
      </w:tr>
    </w:tbl>
    <w:p w14:paraId="240B7586">
      <w:pPr>
        <w:rPr>
          <w:rFonts w:ascii="宋体" w:hAnsi="宋体" w:cs="宋体"/>
          <w:szCs w:val="21"/>
        </w:rPr>
      </w:pPr>
    </w:p>
    <w:p w14:paraId="42021C57">
      <w:pPr>
        <w:numPr>
          <w:ilvl w:val="0"/>
          <w:numId w:val="1"/>
        </w:num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需求清单</w:t>
      </w:r>
    </w:p>
    <w:tbl>
      <w:tblPr>
        <w:tblStyle w:val="8"/>
        <w:tblW w:w="9832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35"/>
        <w:gridCol w:w="7353"/>
      </w:tblGrid>
      <w:tr w14:paraId="74F4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422C1F1F">
            <w:pPr>
              <w:jc w:val="center"/>
              <w:rPr>
                <w:rFonts w:ascii="宋体" w:hAnsi="宋体" w:cs="宋体"/>
                <w:b/>
                <w:bCs/>
                <w:szCs w:val="21"/>
                <w:lang w:val="es-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/>
              </w:rPr>
              <w:t>序号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4B9EA84E"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功能需求</w:t>
            </w:r>
          </w:p>
        </w:tc>
        <w:tc>
          <w:tcPr>
            <w:tcW w:w="7353" w:type="dxa"/>
            <w:noWrap/>
            <w:vAlign w:val="bottom"/>
          </w:tcPr>
          <w:p w14:paraId="336A13C3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s-AR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s-AR" w:eastAsia="zh-CN"/>
              </w:rPr>
              <w:t>功能描述</w:t>
            </w:r>
          </w:p>
        </w:tc>
      </w:tr>
      <w:tr w14:paraId="59C8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4EE010C7">
            <w:pPr>
              <w:jc w:val="center"/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1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4B6D83B1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b/>
                <w:bCs/>
                <w:sz w:val="21"/>
                <w:szCs w:val="21"/>
              </w:rPr>
              <w:t>PACS 系统对接功能</w:t>
            </w:r>
          </w:p>
        </w:tc>
        <w:tc>
          <w:tcPr>
            <w:tcW w:w="7353" w:type="dxa"/>
            <w:noWrap/>
            <w:vAlign w:val="bottom"/>
          </w:tcPr>
          <w:p w14:paraId="0696677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</w:pPr>
            <w:r>
              <w:rPr>
                <w:b/>
                <w:bCs/>
              </w:rPr>
              <w:t>无缝集成</w:t>
            </w:r>
            <w:r>
              <w:t>：支持与医院现有 PACS 系统实现深度对接，遵循 DICOM、HL7 等国际标准协议，确保影像数据及相关患者信息（如姓名、ID、检查日期、检查类型等）从 PACS 系统自动、准确、完整地上传至云存储平台，无需人工干预。</w:t>
            </w:r>
          </w:p>
          <w:p w14:paraId="5E8B539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  <w:rPr>
                <w:rFonts w:ascii="宋体" w:hAnsi="宋体" w:cs="宋体"/>
                <w:szCs w:val="21"/>
              </w:rPr>
            </w:pPr>
            <w:r>
              <w:rPr>
                <w:b/>
                <w:bCs/>
              </w:rPr>
              <w:t>实时同步</w:t>
            </w:r>
            <w:r>
              <w:t xml:space="preserve">：具备实时数据同步机制，当 PACS 系统产生新的影像数据或更新已有数据时，云存储平台需在 </w:t>
            </w:r>
            <w:r>
              <w:rPr>
                <w:rFonts w:hint="eastAsia"/>
                <w:lang w:val="en-US" w:eastAsia="zh-CN"/>
              </w:rPr>
              <w:t>2</w:t>
            </w:r>
            <w:r>
              <w:t xml:space="preserve"> 分钟内完成数据同步，保证患者可及时查阅最新影像资料。</w:t>
            </w:r>
          </w:p>
          <w:p w14:paraId="41C4294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  <w:rPr>
                <w:rFonts w:ascii="宋体" w:hAnsi="宋体" w:cs="宋体"/>
                <w:szCs w:val="21"/>
              </w:rPr>
            </w:pPr>
            <w:r>
              <w:rPr>
                <w:b/>
                <w:bCs/>
              </w:rPr>
              <w:t>兼容性</w:t>
            </w:r>
            <w:r>
              <w:t>：兼容医院 PACS 系统所使用的不同品牌、型号的影像设备（如 CT、MRI、DR、超声等）产生的影像数据格式，确保各类影像均能顺利存储与传输。</w:t>
            </w:r>
          </w:p>
        </w:tc>
      </w:tr>
      <w:tr w14:paraId="19FC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0D6EC0A8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5F8D235D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cs="宋体"/>
                <w:szCs w:val="21"/>
                <w:lang w:val="es-AR"/>
              </w:rPr>
            </w:pPr>
            <w:r>
              <w:rPr>
                <w:sz w:val="21"/>
                <w:szCs w:val="21"/>
              </w:rPr>
              <w:t>云存储功能</w:t>
            </w:r>
          </w:p>
        </w:tc>
        <w:tc>
          <w:tcPr>
            <w:tcW w:w="7353" w:type="dxa"/>
            <w:noWrap/>
            <w:vAlign w:val="bottom"/>
          </w:tcPr>
          <w:p w14:paraId="1C01DF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大容量存储</w:t>
            </w:r>
            <w:r>
              <w:t>：提供至少</w:t>
            </w:r>
            <w:r>
              <w:rPr>
                <w:rFonts w:hint="eastAsia"/>
                <w:lang w:val="en-US" w:eastAsia="zh-CN"/>
              </w:rPr>
              <w:t>100</w:t>
            </w:r>
            <w:r>
              <w:t xml:space="preserve"> TB 初始存储容量，且支持弹性扩展，能够满足医院未来 3 - 5 年影像数据增长需求，存储成本需合理可控。</w:t>
            </w:r>
          </w:p>
          <w:p w14:paraId="1EFCCD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高可靠性存储</w:t>
            </w:r>
            <w:r>
              <w:t>：采用分布式存储技术，数据冗余度不低于</w:t>
            </w:r>
            <w:r>
              <w:rPr>
                <w:rFonts w:hint="eastAsia"/>
                <w:lang w:val="en-US" w:eastAsia="zh-CN"/>
              </w:rPr>
              <w:t>3</w:t>
            </w:r>
            <w:r>
              <w:t>副本，确保数据持久性不低于 99.9999%，同时具备数据自动修复和容灾备份能力，防止数据丢失。</w:t>
            </w:r>
          </w:p>
          <w:p w14:paraId="57FF3F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高效检索</w:t>
            </w:r>
            <w:r>
              <w:t>：支持按患者姓名、ID、检查日期、检查类型等多种条件组合快速检索影像数据，检索响应时间不超过 2 秒，方便患者及医护人员快速定位所需影像。</w:t>
            </w:r>
          </w:p>
        </w:tc>
      </w:tr>
      <w:tr w14:paraId="7F3C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330E43E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2701AEC2">
            <w:pPr>
              <w:rPr>
                <w:rFonts w:hint="eastAsia" w:ascii="宋体" w:hAnsi="宋体" w:cs="宋体"/>
                <w:szCs w:val="21"/>
                <w:lang w:val="es-AR"/>
              </w:rPr>
            </w:pPr>
            <w:r>
              <w:rPr>
                <w:b/>
                <w:bCs/>
                <w:sz w:val="21"/>
                <w:szCs w:val="21"/>
              </w:rPr>
              <w:t>影像查阅功能</w:t>
            </w:r>
          </w:p>
        </w:tc>
        <w:tc>
          <w:tcPr>
            <w:tcW w:w="7353" w:type="dxa"/>
            <w:noWrap/>
            <w:vAlign w:val="bottom"/>
          </w:tcPr>
          <w:p w14:paraId="5603ED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多终端适配</w:t>
            </w:r>
            <w:r>
              <w:t>：支持患者通过手机（Android、iOS 系统）、平板、PC 等多种终端设备查阅影像，兼容主流浏览器（Chrome、Firefox、Edge 等），无需安装额外插件。</w:t>
            </w:r>
          </w:p>
          <w:p w14:paraId="364D5A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高清展示</w:t>
            </w:r>
            <w:r>
              <w:t>：提供高清影像展示效果，支持影像缩放（放大倍数不低于 16 倍）、平移、旋转、测量（长度、角度、面积等）、窗宽窗位调整等操作，操作流畅，单幅影像完整加载时间在 100Mbps 网络环境下不超过 1 秒。</w:t>
            </w:r>
          </w:p>
          <w:p w14:paraId="4973F1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影像序列播放</w:t>
            </w:r>
            <w:r>
              <w:t>：对于 CT、MRI 等序列影像，支持动态连续播放，播放速度可调节，方便患者直观了解检查部位情况。</w:t>
            </w:r>
          </w:p>
        </w:tc>
      </w:tr>
      <w:tr w14:paraId="5D11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0DF2AD0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194D52D8">
            <w:pPr>
              <w:pStyle w:val="4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安全管理功能</w:t>
            </w:r>
          </w:p>
          <w:p w14:paraId="2DA88871">
            <w:pPr>
              <w:rPr>
                <w:sz w:val="21"/>
                <w:szCs w:val="21"/>
              </w:rPr>
            </w:pPr>
          </w:p>
        </w:tc>
        <w:tc>
          <w:tcPr>
            <w:tcW w:w="7353" w:type="dxa"/>
            <w:noWrap/>
            <w:vAlign w:val="bottom"/>
          </w:tcPr>
          <w:p w14:paraId="00F6548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数据加密</w:t>
            </w:r>
            <w:r>
              <w:t>：对存储在云端的影像数据及传输过程中的数据进行加密处理，采用不低于 AES - 256 的加密算法，保障数据保密性。</w:t>
            </w:r>
          </w:p>
          <w:p w14:paraId="409C7A42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访问控制</w:t>
            </w:r>
            <w:r>
              <w:t>：建立严格的访问权限控制机制，仅授权患者本人（通过身份验证，如短信验证码、人脸识别等）可查阅其影像资料，同时支持医护人员在授权范围内访问患者影像，防止数据泄露。</w:t>
            </w:r>
          </w:p>
          <w:p w14:paraId="49C1C721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安全审计</w:t>
            </w:r>
            <w:r>
              <w:t>：记录所有对影像数据的访问操作（包括访问时间、访问终端、操作内容等），审计日志保存时间不少于 3 年，便于追溯和安全事件排查。</w:t>
            </w:r>
          </w:p>
        </w:tc>
      </w:tr>
      <w:tr w14:paraId="360B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51E9730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56F79C9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患者服务功能</w:t>
            </w:r>
          </w:p>
        </w:tc>
        <w:tc>
          <w:tcPr>
            <w:tcW w:w="7353" w:type="dxa"/>
            <w:noWrap/>
            <w:vAlign w:val="bottom"/>
          </w:tcPr>
          <w:p w14:paraId="1368AE16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便捷获取</w:t>
            </w:r>
            <w:r>
              <w:t>：患者可通过医院官方 APP、小程序或短信链接等方式便捷访问云存储平台查阅影像，操作流程简单易懂，提供清晰的操作指引。</w:t>
            </w:r>
          </w:p>
          <w:p w14:paraId="10C2B015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影像下载</w:t>
            </w:r>
            <w:r>
              <w:t>：支持患者将影像资料以常见图片格式（JPEG、PNG）或 DICOM 格式下载至本地设备，方便在其他医疗机构就诊时使用。</w:t>
            </w:r>
          </w:p>
          <w:p w14:paraId="4FF854EF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消息推送</w:t>
            </w:r>
            <w:r>
              <w:t>：当新的影像数据上传至云存储平台时，自动向患者推送消息提醒（短信、APP 推送等），告知患者可查阅新的检查结果。</w:t>
            </w:r>
          </w:p>
        </w:tc>
      </w:tr>
      <w:tr w14:paraId="1C75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7BC69D4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5920EA2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运维管理功能</w:t>
            </w:r>
          </w:p>
        </w:tc>
        <w:tc>
          <w:tcPr>
            <w:tcW w:w="7353" w:type="dxa"/>
            <w:noWrap/>
            <w:vAlign w:val="bottom"/>
          </w:tcPr>
          <w:p w14:paraId="600968A8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监控预警</w:t>
            </w:r>
            <w:r>
              <w:t>：供应商需对云存储平台进行 7×24 小时实时监控，对存储容量不足、网络异常、数据传输失败等异常情况及时预警，并在 1 小时内采取相应处理措施。</w:t>
            </w:r>
          </w:p>
          <w:p w14:paraId="2E1241F1"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性能优化</w:t>
            </w:r>
            <w:r>
              <w:t>：定期对云存储平台进行性能优化，每月至少进行一次系统性能检测，根据检测结果调整存储策略、优化数据访问速度，确保平台稳定高效运行。</w:t>
            </w:r>
          </w:p>
          <w:p w14:paraId="4F18ADF8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b/>
                <w:bCs/>
              </w:rPr>
              <w:t>技术支持</w:t>
            </w:r>
            <w:r>
              <w:t>：提供 7×24 小时技术支持服务，通过电话、远程协助等方式及时响应医院及患者的技术咨询和问题反馈，一般问题响应时间不超过 30 分钟，重大问题响应时间不超过 1 小时，并在 24 小时内给出解决方案。</w:t>
            </w:r>
          </w:p>
        </w:tc>
      </w:tr>
      <w:tr w14:paraId="59C0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right w:val="single" w:color="auto" w:sz="4" w:space="0"/>
            </w:tcBorders>
            <w:noWrap/>
            <w:vAlign w:val="center"/>
          </w:tcPr>
          <w:p w14:paraId="66A34A9C"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0121DD8F"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硬件支持</w:t>
            </w:r>
          </w:p>
        </w:tc>
        <w:tc>
          <w:tcPr>
            <w:tcW w:w="7353" w:type="dxa"/>
            <w:noWrap/>
            <w:vAlign w:val="bottom"/>
          </w:tcPr>
          <w:p w14:paraId="4A8A1596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 w:line="24" w:lineRule="atLeast"/>
              <w:ind w:left="0" w:hanging="36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如院内需要部署达到支持以上要求的配套硬件设备，如前置机等，需在项目报价中包含该部分硬件。</w:t>
            </w:r>
          </w:p>
        </w:tc>
      </w:tr>
    </w:tbl>
    <w:p w14:paraId="679B9106"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3A1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F2B35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F2B35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9616F2"/>
    <w:multiLevelType w:val="multilevel"/>
    <w:tmpl w:val="909616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7F27C0A"/>
    <w:multiLevelType w:val="singleLevel"/>
    <w:tmpl w:val="B7F27C0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367CA54"/>
    <w:multiLevelType w:val="multilevel"/>
    <w:tmpl w:val="C367CA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F16506E0"/>
    <w:multiLevelType w:val="singleLevel"/>
    <w:tmpl w:val="F16506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C664D58"/>
    <w:multiLevelType w:val="multilevel"/>
    <w:tmpl w:val="FC664D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FCAD7894"/>
    <w:multiLevelType w:val="multilevel"/>
    <w:tmpl w:val="FCAD78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017689A9"/>
    <w:multiLevelType w:val="multilevel"/>
    <w:tmpl w:val="017689A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2B271BB2"/>
    <w:multiLevelType w:val="multilevel"/>
    <w:tmpl w:val="2B271B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2C5DC254"/>
    <w:multiLevelType w:val="multilevel"/>
    <w:tmpl w:val="2C5DC2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56422CE"/>
    <w:multiLevelType w:val="multilevel"/>
    <w:tmpl w:val="556422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76A46A58"/>
    <w:multiLevelType w:val="multilevel"/>
    <w:tmpl w:val="76A46A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yMTM0OWRiZTlkOWU0NTJkMmRlMTMzOTFhZTRmMTEifQ=="/>
  </w:docVars>
  <w:rsids>
    <w:rsidRoot w:val="1C4C0424"/>
    <w:rsid w:val="0038551E"/>
    <w:rsid w:val="00410511"/>
    <w:rsid w:val="00D022FF"/>
    <w:rsid w:val="03DC680E"/>
    <w:rsid w:val="0DF17C4F"/>
    <w:rsid w:val="1C4C0424"/>
    <w:rsid w:val="1CAA7140"/>
    <w:rsid w:val="20AC1A1C"/>
    <w:rsid w:val="20AE2068"/>
    <w:rsid w:val="296E14AB"/>
    <w:rsid w:val="4DD54DA5"/>
    <w:rsid w:val="506109D8"/>
    <w:rsid w:val="5688118E"/>
    <w:rsid w:val="5ED657C7"/>
    <w:rsid w:val="614F0CCB"/>
    <w:rsid w:val="65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" w:after="10"/>
      <w:outlineLvl w:val="0"/>
    </w:pPr>
    <w:rPr>
      <w:rFonts w:asciiTheme="minorHAnsi" w:hAnsiTheme="minorHAnsi" w:eastAsiaTheme="majorEastAsia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2088</Words>
  <Characters>2189</Characters>
  <Lines>10</Lines>
  <Paragraphs>3</Paragraphs>
  <TotalTime>21</TotalTime>
  <ScaleCrop>false</ScaleCrop>
  <LinksUpToDate>false</LinksUpToDate>
  <CharactersWithSpaces>2341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2024-09-08T10:27:00Z</dcterms:created>
  <dc:creator>一剑光寒十九州</dc:creator>
  <cp:lastModifiedBy>黄焯君</cp:lastModifiedBy>
  <dcterms:modified xsi:type="dcterms:W3CDTF">2025-05-06T08:45:15Z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666E90AC1FF04ED584D43FE4BD87BDA6_11</vt:lpwstr>
  </property>
  <property fmtid="{D5CDD505-2E9C-101B-9397-08002B2CF9AE}" pid="4" name="KSOTemplateDocerSaveRecord">
    <vt:lpwstr>eyJoZGlkIjoiYmVhMGE1NGEyM2YxNTU4ZTk1NzkzNmU2ZDJhY2JhMTkiLCJ1c2VySWQiOiI0NjIyMjAxMDgifQ==</vt:lpwstr>
  </property>
</Properties>
</file>