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9D5" w:rsidRDefault="001725EC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广州中医药大学第一附属医院白云医院</w:t>
      </w:r>
    </w:p>
    <w:p w:rsidR="002E19D5" w:rsidRDefault="000C1B6B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医保综合</w:t>
      </w:r>
      <w:r w:rsidR="001725EC">
        <w:rPr>
          <w:rFonts w:ascii="宋体" w:hAnsi="宋体" w:cs="宋体" w:hint="eastAsia"/>
          <w:b/>
          <w:bCs/>
          <w:sz w:val="36"/>
          <w:szCs w:val="36"/>
        </w:rPr>
        <w:t>管理系统项目</w:t>
      </w:r>
      <w:r w:rsidR="001725EC">
        <w:rPr>
          <w:rFonts w:ascii="宋体" w:hAnsi="宋体" w:cs="宋体" w:hint="eastAsia"/>
          <w:b/>
          <w:bCs/>
          <w:sz w:val="36"/>
          <w:szCs w:val="36"/>
        </w:rPr>
        <w:t>报价单</w:t>
      </w:r>
    </w:p>
    <w:p w:rsidR="002E19D5" w:rsidRDefault="002E19D5"/>
    <w:tbl>
      <w:tblPr>
        <w:tblpPr w:leftFromText="180" w:rightFromText="180" w:vertAnchor="page" w:horzAnchor="page" w:tblpXSpec="center" w:tblpY="2718"/>
        <w:tblW w:w="10899" w:type="dxa"/>
        <w:jc w:val="center"/>
        <w:tblLayout w:type="fixed"/>
        <w:tblLook w:val="04A0"/>
      </w:tblPr>
      <w:tblGrid>
        <w:gridCol w:w="686"/>
        <w:gridCol w:w="783"/>
        <w:gridCol w:w="2871"/>
        <w:gridCol w:w="3654"/>
        <w:gridCol w:w="2905"/>
      </w:tblGrid>
      <w:tr w:rsidR="002E19D5">
        <w:trPr>
          <w:trHeight w:val="6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名</w:t>
            </w:r>
            <w:r>
              <w:rPr>
                <w:rFonts w:ascii="宋体" w:hAnsi="宋体" w:cs="宋体" w:hint="eastAsia"/>
              </w:rPr>
              <w:t xml:space="preserve">   </w:t>
            </w:r>
            <w:r>
              <w:rPr>
                <w:rFonts w:ascii="宋体" w:hAnsi="宋体" w:cs="宋体" w:hint="eastAsia"/>
              </w:rPr>
              <w:t>称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服务内容及需求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2E19D5" w:rsidTr="002E4FDE">
        <w:trPr>
          <w:trHeight w:val="270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广州中医药大学第一附属医院白云医院</w:t>
            </w:r>
            <w:r w:rsidR="000C1B6B">
              <w:rPr>
                <w:rFonts w:ascii="宋体" w:hAnsi="宋体" w:cs="宋体" w:hint="eastAsia"/>
              </w:rPr>
              <w:t>医保综合</w:t>
            </w:r>
            <w:r>
              <w:rPr>
                <w:rFonts w:ascii="宋体" w:hAnsi="宋体" w:cs="宋体" w:hint="eastAsia"/>
              </w:rPr>
              <w:t>管理系统项目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9D5" w:rsidRDefault="001725EC" w:rsidP="000C1B6B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具体</w:t>
            </w:r>
            <w:r>
              <w:rPr>
                <w:rFonts w:ascii="宋体" w:hAnsi="宋体" w:cs="宋体" w:hint="eastAsia"/>
              </w:rPr>
              <w:t>需求</w:t>
            </w:r>
            <w:r>
              <w:rPr>
                <w:rFonts w:ascii="宋体" w:hAnsi="宋体" w:cs="宋体" w:hint="eastAsia"/>
              </w:rPr>
              <w:t>请参照</w:t>
            </w:r>
            <w:r w:rsidR="000C1B6B">
              <w:rPr>
                <w:rFonts w:ascii="宋体" w:hAnsi="宋体" w:cs="宋体" w:hint="eastAsia"/>
              </w:rPr>
              <w:t>医保综合</w:t>
            </w:r>
            <w:r>
              <w:rPr>
                <w:rFonts w:ascii="宋体" w:hAnsi="宋体" w:cs="宋体" w:hint="eastAsia"/>
              </w:rPr>
              <w:t>管理系统</w:t>
            </w:r>
            <w:r>
              <w:rPr>
                <w:rFonts w:ascii="宋体" w:hAnsi="宋体" w:cs="宋体" w:hint="eastAsia"/>
              </w:rPr>
              <w:t>需求</w:t>
            </w:r>
            <w:r>
              <w:rPr>
                <w:rFonts w:ascii="宋体" w:hAnsi="宋体" w:cs="宋体" w:hint="eastAsia"/>
              </w:rPr>
              <w:t>清单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9D5" w:rsidRDefault="002E19D5">
            <w:pPr>
              <w:rPr>
                <w:rFonts w:ascii="宋体" w:hAnsi="宋体" w:cs="宋体"/>
              </w:rPr>
            </w:pPr>
          </w:p>
        </w:tc>
      </w:tr>
      <w:tr w:rsidR="002E19D5">
        <w:trPr>
          <w:trHeight w:val="675"/>
          <w:jc w:val="center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报价合计</w:t>
            </w:r>
          </w:p>
        </w:tc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人民币（大写）</w:t>
            </w:r>
            <w:r>
              <w:rPr>
                <w:rFonts w:ascii="宋体" w:hAnsi="宋体" w:cs="宋体" w:hint="eastAsia"/>
              </w:rPr>
              <w:t>:</w:t>
            </w:r>
            <w:r>
              <w:rPr>
                <w:rFonts w:ascii="宋体" w:hAnsi="宋体" w:cs="宋体" w:hint="eastAsia"/>
              </w:rPr>
              <w:t xml:space="preserve">                          </w:t>
            </w:r>
            <w:r>
              <w:rPr>
                <w:rFonts w:ascii="宋体" w:hAnsi="宋体" w:cs="宋体" w:hint="eastAsia"/>
              </w:rPr>
              <w:t>元整</w:t>
            </w:r>
            <w:r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 xml:space="preserve">　　　　￥：</w:t>
            </w:r>
          </w:p>
        </w:tc>
      </w:tr>
      <w:tr w:rsidR="002E19D5">
        <w:trPr>
          <w:trHeight w:val="1041"/>
          <w:jc w:val="center"/>
        </w:trPr>
        <w:tc>
          <w:tcPr>
            <w:tcW w:w="10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　　报价单位（公章）：</w:t>
            </w:r>
            <w:r>
              <w:rPr>
                <w:rFonts w:ascii="宋体" w:hAnsi="宋体" w:cs="宋体" w:hint="eastAsia"/>
              </w:rPr>
              <w:t xml:space="preserve">                 </w:t>
            </w:r>
            <w:r>
              <w:rPr>
                <w:rFonts w:ascii="宋体" w:hAnsi="宋体" w:cs="宋体" w:hint="eastAsia"/>
              </w:rPr>
              <w:t xml:space="preserve">　　　　</w:t>
            </w:r>
            <w:r>
              <w:rPr>
                <w:rFonts w:ascii="宋体" w:hAnsi="宋体" w:cs="宋体" w:hint="eastAsia"/>
              </w:rPr>
              <w:t xml:space="preserve">  </w:t>
            </w:r>
          </w:p>
        </w:tc>
      </w:tr>
      <w:tr w:rsidR="002E19D5">
        <w:trPr>
          <w:trHeight w:val="1006"/>
          <w:jc w:val="center"/>
        </w:trPr>
        <w:tc>
          <w:tcPr>
            <w:tcW w:w="10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　　　</w:t>
            </w:r>
            <w:r>
              <w:rPr>
                <w:rFonts w:ascii="宋体" w:hAnsi="宋体" w:cs="宋体" w:hint="eastAsia"/>
              </w:rPr>
              <w:t xml:space="preserve">   </w:t>
            </w:r>
            <w:r>
              <w:rPr>
                <w:rFonts w:ascii="宋体" w:hAnsi="宋体" w:cs="宋体" w:hint="eastAsia"/>
              </w:rPr>
              <w:t xml:space="preserve">　联系人：</w:t>
            </w:r>
            <w:r>
              <w:rPr>
                <w:rFonts w:ascii="宋体" w:hAnsi="宋体" w:cs="宋体" w:hint="eastAsia"/>
              </w:rPr>
              <w:t xml:space="preserve">                </w:t>
            </w:r>
            <w:r>
              <w:rPr>
                <w:rFonts w:ascii="宋体" w:hAnsi="宋体" w:cs="宋体" w:hint="eastAsia"/>
              </w:rPr>
              <w:t xml:space="preserve">　　　　　　　　</w:t>
            </w:r>
            <w:r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 xml:space="preserve">　　　　联系方式：</w:t>
            </w:r>
          </w:p>
        </w:tc>
      </w:tr>
    </w:tbl>
    <w:p w:rsidR="002E19D5" w:rsidRDefault="002E19D5"/>
    <w:p w:rsidR="002E4FDE" w:rsidRDefault="001725EC">
      <w:pPr>
        <w:rPr>
          <w:rFonts w:ascii="宋体" w:hAnsi="宋体" w:cs="宋体" w:hint="eastAsia"/>
        </w:rPr>
      </w:pPr>
      <w:r w:rsidRPr="002E4FDE">
        <w:rPr>
          <w:rFonts w:ascii="宋体" w:hAnsi="宋体" w:cs="宋体" w:hint="eastAsia"/>
          <w:b/>
        </w:rPr>
        <w:t>备注</w:t>
      </w:r>
      <w:r>
        <w:rPr>
          <w:rFonts w:ascii="宋体" w:hAnsi="宋体" w:cs="宋体" w:hint="eastAsia"/>
        </w:rPr>
        <w:t>：请有意向的供应商，自公告之日于</w:t>
      </w:r>
      <w:r>
        <w:rPr>
          <w:rFonts w:ascii="宋体" w:hAnsi="宋体" w:cs="宋体" w:hint="eastAsia"/>
        </w:rPr>
        <w:t>202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年</w:t>
      </w:r>
      <w:r w:rsidR="000C1B6B">
        <w:rPr>
          <w:rFonts w:ascii="宋体" w:hAnsi="宋体" w:cs="宋体" w:hint="eastAsia"/>
        </w:rPr>
        <w:t>８</w:t>
      </w:r>
      <w:r>
        <w:rPr>
          <w:rFonts w:ascii="宋体" w:hAnsi="宋体" w:cs="宋体" w:hint="eastAsia"/>
        </w:rPr>
        <w:t>月</w:t>
      </w:r>
      <w:r w:rsidR="000C1B6B"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日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 w:hint="eastAsia"/>
        </w:rPr>
        <w:t>3</w:t>
      </w:r>
      <w:bookmarkStart w:id="0" w:name="_GoBack"/>
      <w:bookmarkEnd w:id="0"/>
      <w:r>
        <w:rPr>
          <w:rFonts w:ascii="宋体" w:hAnsi="宋体" w:cs="宋体" w:hint="eastAsia"/>
        </w:rPr>
        <w:t>0</w:t>
      </w:r>
      <w:r>
        <w:rPr>
          <w:rFonts w:ascii="宋体" w:hAnsi="宋体" w:cs="宋体" w:hint="eastAsia"/>
        </w:rPr>
        <w:t>前按</w:t>
      </w:r>
      <w:r>
        <w:rPr>
          <w:rFonts w:ascii="宋体" w:hAnsi="宋体" w:cs="宋体" w:hint="eastAsia"/>
        </w:rPr>
        <w:t>响应</w:t>
      </w:r>
      <w:r>
        <w:rPr>
          <w:rFonts w:ascii="宋体" w:hAnsi="宋体" w:cs="宋体" w:hint="eastAsia"/>
        </w:rPr>
        <w:t>资质</w:t>
      </w:r>
      <w:r>
        <w:rPr>
          <w:rFonts w:ascii="宋体" w:hAnsi="宋体" w:cs="宋体" w:hint="eastAsia"/>
        </w:rPr>
        <w:t>要求</w:t>
      </w:r>
      <w:r>
        <w:rPr>
          <w:rFonts w:ascii="宋体" w:hAnsi="宋体" w:cs="宋体" w:hint="eastAsia"/>
        </w:rPr>
        <w:t>现场提交资料，项目报价单盖好公章并做好密封。</w:t>
      </w:r>
      <w:r>
        <w:rPr>
          <w:rFonts w:ascii="宋体" w:hAnsi="宋体" w:cs="宋体" w:hint="eastAsia"/>
        </w:rPr>
        <w:t> </w:t>
      </w:r>
    </w:p>
    <w:p w:rsidR="002E19D5" w:rsidRDefault="001725EC">
      <w:pPr>
        <w:rPr>
          <w:rFonts w:ascii="宋体" w:hAnsi="宋体" w:cs="宋体"/>
        </w:rPr>
      </w:pPr>
      <w:r w:rsidRPr="002E4FDE">
        <w:rPr>
          <w:rFonts w:ascii="宋体" w:hAnsi="宋体" w:cs="宋体" w:hint="eastAsia"/>
          <w:b/>
        </w:rPr>
        <w:t>注</w:t>
      </w:r>
      <w:r>
        <w:rPr>
          <w:rFonts w:ascii="宋体" w:hAnsi="宋体" w:cs="宋体" w:hint="eastAsia"/>
        </w:rPr>
        <w:t>：报名材料需设置封面页及目录页，封面页内容包括项目名称、相应人名称、项目联系人姓名及手机号码。</w:t>
      </w:r>
    </w:p>
    <w:p w:rsidR="002E19D5" w:rsidRDefault="002E19D5">
      <w:pPr>
        <w:rPr>
          <w:rFonts w:ascii="宋体" w:hAnsi="宋体" w:cs="宋体"/>
        </w:rPr>
      </w:pPr>
    </w:p>
    <w:p w:rsidR="002E19D5" w:rsidRDefault="001725E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供应商资格要求：</w:t>
      </w:r>
    </w:p>
    <w:p w:rsidR="002E19D5" w:rsidRDefault="001725E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投标人必须符合《政府采购法》第二十二条规定的条件：</w:t>
      </w:r>
    </w:p>
    <w:p w:rsidR="002E19D5" w:rsidRDefault="001725E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 w:hint="eastAsia"/>
        </w:rPr>
        <w:t>投标人必须是中华人民共和国境内的独立法人企业或其他组织。</w:t>
      </w:r>
    </w:p>
    <w:p w:rsidR="002E19D5" w:rsidRDefault="001725E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、投标人有效证件：营业执照副本、组织机构代码证副本（如有）、国税和地税税务登记证副本或三证合一的营业执照副本、法定代表人</w: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>或负责人</w:t>
      </w:r>
      <w:r>
        <w:rPr>
          <w:rFonts w:ascii="宋体" w:hAnsi="宋体" w:cs="宋体" w:hint="eastAsia"/>
        </w:rPr>
        <w:t>)</w:t>
      </w:r>
      <w:r>
        <w:rPr>
          <w:rFonts w:ascii="宋体" w:hAnsi="宋体" w:cs="宋体" w:hint="eastAsia"/>
        </w:rPr>
        <w:t>身份证。</w:t>
      </w:r>
    </w:p>
    <w:p w:rsidR="002E19D5" w:rsidRDefault="001725E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、投标人响应参数需求应具体、明确，含糊不清、不确切或伪造、变造证明材料的，构成提供虚假材料的，移送监管部门查处。投标人必须承诺提供厂商原装、全新的、符合国家及用户提出的有关质量标准的设备，所提供商品必需要满足</w:t>
      </w:r>
      <w:r>
        <w:rPr>
          <w:rFonts w:ascii="宋体" w:hAnsi="宋体" w:cs="宋体" w:hint="eastAsia"/>
        </w:rPr>
        <w:t>需求</w:t>
      </w:r>
      <w:r>
        <w:rPr>
          <w:rFonts w:ascii="宋体" w:hAnsi="宋体" w:cs="宋体" w:hint="eastAsia"/>
        </w:rPr>
        <w:t>文件中有关参数。</w:t>
      </w:r>
    </w:p>
    <w:p w:rsidR="002E19D5" w:rsidRDefault="002E19D5"/>
    <w:p w:rsidR="002E19D5" w:rsidRDefault="002E19D5"/>
    <w:p w:rsidR="002E19D5" w:rsidRDefault="002E19D5"/>
    <w:p w:rsidR="002E19D5" w:rsidRDefault="002E19D5">
      <w:pPr>
        <w:rPr>
          <w:rFonts w:ascii="宋体" w:hAnsi="宋体" w:cs="宋体"/>
          <w:b/>
          <w:bCs/>
          <w:sz w:val="28"/>
          <w:szCs w:val="28"/>
        </w:rPr>
      </w:pPr>
    </w:p>
    <w:p w:rsidR="002E19D5" w:rsidRDefault="001725EC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lastRenderedPageBreak/>
        <w:t>广州中医药大学第一附属医院白云医院</w:t>
      </w:r>
    </w:p>
    <w:p w:rsidR="002E19D5" w:rsidRDefault="000C1B6B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医保综合</w:t>
      </w:r>
      <w:r w:rsidR="001725EC">
        <w:rPr>
          <w:rFonts w:ascii="宋体" w:hAnsi="宋体" w:cs="宋体" w:hint="eastAsia"/>
          <w:b/>
          <w:bCs/>
          <w:sz w:val="36"/>
          <w:szCs w:val="36"/>
        </w:rPr>
        <w:t>管理系统</w:t>
      </w:r>
      <w:r w:rsidR="001725EC">
        <w:rPr>
          <w:rFonts w:ascii="宋体" w:hAnsi="宋体" w:cs="宋体" w:hint="eastAsia"/>
          <w:b/>
          <w:bCs/>
          <w:sz w:val="36"/>
          <w:szCs w:val="36"/>
        </w:rPr>
        <w:t>需求清单</w:t>
      </w:r>
    </w:p>
    <w:p w:rsidR="002E19D5" w:rsidRDefault="002E19D5"/>
    <w:p w:rsidR="002E19D5" w:rsidRDefault="001725EC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一、</w:t>
      </w:r>
      <w:r>
        <w:rPr>
          <w:rFonts w:ascii="宋体" w:hAnsi="宋体" w:cs="宋体" w:hint="eastAsia"/>
          <w:b/>
          <w:bCs/>
          <w:szCs w:val="21"/>
        </w:rPr>
        <w:t>项目</w:t>
      </w:r>
      <w:r>
        <w:rPr>
          <w:rFonts w:ascii="宋体" w:hAnsi="宋体" w:cs="宋体" w:hint="eastAsia"/>
          <w:b/>
          <w:bCs/>
          <w:szCs w:val="21"/>
        </w:rPr>
        <w:t>内容一览表</w:t>
      </w:r>
    </w:p>
    <w:tbl>
      <w:tblPr>
        <w:tblpPr w:leftFromText="180" w:rightFromText="180" w:vertAnchor="text" w:horzAnchor="margin" w:tblpX="-303" w:tblpY="152"/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5"/>
        <w:gridCol w:w="7485"/>
        <w:gridCol w:w="1662"/>
      </w:tblGrid>
      <w:tr w:rsidR="002E19D5">
        <w:trPr>
          <w:trHeight w:hRule="exact" w:val="431"/>
        </w:trPr>
        <w:tc>
          <w:tcPr>
            <w:tcW w:w="765" w:type="dxa"/>
            <w:noWrap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序号</w:t>
            </w:r>
          </w:p>
        </w:tc>
        <w:tc>
          <w:tcPr>
            <w:tcW w:w="7485" w:type="dxa"/>
            <w:noWrap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内容</w:t>
            </w:r>
          </w:p>
        </w:tc>
        <w:tc>
          <w:tcPr>
            <w:tcW w:w="1662" w:type="dxa"/>
            <w:noWrap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数量</w:t>
            </w:r>
          </w:p>
        </w:tc>
      </w:tr>
      <w:tr w:rsidR="002E19D5">
        <w:trPr>
          <w:trHeight w:val="507"/>
        </w:trPr>
        <w:tc>
          <w:tcPr>
            <w:tcW w:w="765" w:type="dxa"/>
            <w:noWrap/>
            <w:vAlign w:val="center"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</w:p>
        </w:tc>
        <w:tc>
          <w:tcPr>
            <w:tcW w:w="7485" w:type="dxa"/>
            <w:noWrap/>
            <w:vAlign w:val="center"/>
          </w:tcPr>
          <w:p w:rsidR="002E19D5" w:rsidRDefault="000C1B6B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医保综合</w:t>
            </w:r>
            <w:r w:rsidR="001725EC">
              <w:rPr>
                <w:rFonts w:ascii="宋体" w:hAnsi="宋体" w:cs="宋体" w:hint="eastAsia"/>
                <w:szCs w:val="21"/>
                <w:lang w:val="es-AR"/>
              </w:rPr>
              <w:t>管理系统</w:t>
            </w:r>
          </w:p>
        </w:tc>
        <w:tc>
          <w:tcPr>
            <w:tcW w:w="1662" w:type="dxa"/>
            <w:noWrap/>
            <w:vAlign w:val="center"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  <w:r>
              <w:rPr>
                <w:rFonts w:ascii="宋体" w:hAnsi="宋体" w:cs="宋体" w:hint="eastAsia"/>
                <w:szCs w:val="21"/>
                <w:lang w:val="es-AR"/>
              </w:rPr>
              <w:t>套</w:t>
            </w:r>
          </w:p>
        </w:tc>
      </w:tr>
    </w:tbl>
    <w:p w:rsidR="002E19D5" w:rsidRDefault="002E19D5">
      <w:pPr>
        <w:rPr>
          <w:rFonts w:ascii="宋体" w:hAnsi="宋体" w:cs="宋体"/>
          <w:szCs w:val="21"/>
        </w:rPr>
      </w:pPr>
      <w:bookmarkStart w:id="1" w:name="_Toc3583"/>
      <w:bookmarkStart w:id="2" w:name="_Toc23396"/>
      <w:bookmarkStart w:id="3" w:name="_Toc285612596"/>
    </w:p>
    <w:p w:rsidR="002E19D5" w:rsidRDefault="001725EC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二、</w:t>
      </w:r>
      <w:r>
        <w:rPr>
          <w:rFonts w:ascii="宋体" w:hAnsi="宋体" w:cs="宋体" w:hint="eastAsia"/>
          <w:b/>
          <w:bCs/>
          <w:szCs w:val="21"/>
        </w:rPr>
        <w:t>项目总体要求</w:t>
      </w:r>
      <w:bookmarkEnd w:id="1"/>
      <w:bookmarkEnd w:id="2"/>
    </w:p>
    <w:p w:rsidR="002E19D5" w:rsidRDefault="002E19D5">
      <w:pPr>
        <w:rPr>
          <w:rFonts w:ascii="宋体" w:hAnsi="宋体" w:cs="宋体"/>
          <w:szCs w:val="21"/>
        </w:rPr>
      </w:pPr>
    </w:p>
    <w:tbl>
      <w:tblPr>
        <w:tblStyle w:val="a6"/>
        <w:tblW w:w="10080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0"/>
        <w:gridCol w:w="1200"/>
        <w:gridCol w:w="8130"/>
      </w:tblGrid>
      <w:tr w:rsidR="002E19D5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序号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要求</w:t>
            </w:r>
          </w:p>
        </w:tc>
        <w:tc>
          <w:tcPr>
            <w:tcW w:w="8130" w:type="dxa"/>
            <w:noWrap/>
            <w:vAlign w:val="bottom"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具体内容</w:t>
            </w:r>
          </w:p>
        </w:tc>
      </w:tr>
      <w:tr w:rsidR="002E19D5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工期</w:t>
            </w:r>
          </w:p>
        </w:tc>
        <w:tc>
          <w:tcPr>
            <w:tcW w:w="8130" w:type="dxa"/>
            <w:noWrap/>
            <w:vAlign w:val="bottom"/>
          </w:tcPr>
          <w:p w:rsidR="002E19D5" w:rsidRDefault="001725EC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签订合同后</w:t>
            </w:r>
            <w:r w:rsidRPr="002E4FDE">
              <w:rPr>
                <w:rFonts w:ascii="宋体" w:hAnsi="宋体" w:cs="宋体" w:hint="eastAsia"/>
                <w:color w:val="FF0000"/>
                <w:szCs w:val="21"/>
              </w:rPr>
              <w:t>1</w:t>
            </w:r>
            <w:r w:rsidRPr="002E4FDE">
              <w:rPr>
                <w:rFonts w:ascii="宋体" w:hAnsi="宋体" w:cs="宋体" w:hint="eastAsia"/>
                <w:color w:val="FF0000"/>
                <w:szCs w:val="21"/>
              </w:rPr>
              <w:t>年</w:t>
            </w:r>
            <w:r>
              <w:rPr>
                <w:rFonts w:ascii="宋体" w:hAnsi="宋体" w:cs="宋体" w:hint="eastAsia"/>
                <w:szCs w:val="21"/>
              </w:rPr>
              <w:t>内完成。</w:t>
            </w:r>
          </w:p>
        </w:tc>
      </w:tr>
      <w:tr w:rsidR="002E19D5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2E19D5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售后服务</w:t>
            </w:r>
          </w:p>
        </w:tc>
        <w:tc>
          <w:tcPr>
            <w:tcW w:w="8130" w:type="dxa"/>
            <w:noWrap/>
            <w:vAlign w:val="bottom"/>
          </w:tcPr>
          <w:p w:rsidR="002E19D5" w:rsidRPr="000C1B6B" w:rsidRDefault="001725EC">
            <w:pPr>
              <w:rPr>
                <w:rFonts w:ascii="宋体" w:hAnsi="宋体" w:cs="宋体"/>
                <w:color w:val="FF0000"/>
                <w:szCs w:val="21"/>
              </w:rPr>
            </w:pPr>
            <w:r w:rsidRPr="000C1B6B">
              <w:rPr>
                <w:rFonts w:ascii="宋体" w:hAnsi="宋体" w:cs="宋体" w:hint="eastAsia"/>
                <w:color w:val="FF0000"/>
                <w:szCs w:val="21"/>
              </w:rPr>
              <w:t>自验收合格日起至少提供为期</w:t>
            </w:r>
            <w:r w:rsidRPr="000C1B6B">
              <w:rPr>
                <w:rFonts w:ascii="宋体" w:hAnsi="宋体" w:cs="宋体" w:hint="eastAsia"/>
                <w:color w:val="FF0000"/>
                <w:szCs w:val="21"/>
              </w:rPr>
              <w:t>1</w:t>
            </w:r>
            <w:r w:rsidRPr="000C1B6B">
              <w:rPr>
                <w:rFonts w:ascii="宋体" w:hAnsi="宋体" w:cs="宋体" w:hint="eastAsia"/>
                <w:color w:val="FF0000"/>
                <w:szCs w:val="21"/>
              </w:rPr>
              <w:t>年的原厂免费售后服务，质保期内系统免费升级。对于技术故障，工程师在</w:t>
            </w:r>
            <w:r w:rsidRPr="000C1B6B">
              <w:rPr>
                <w:rFonts w:ascii="宋体" w:hAnsi="宋体" w:cs="宋体" w:hint="eastAsia"/>
                <w:color w:val="FF0000"/>
                <w:szCs w:val="21"/>
              </w:rPr>
              <w:t>2</w:t>
            </w:r>
            <w:r w:rsidRPr="000C1B6B">
              <w:rPr>
                <w:rFonts w:ascii="宋体" w:hAnsi="宋体" w:cs="宋体" w:hint="eastAsia"/>
                <w:color w:val="FF0000"/>
                <w:szCs w:val="21"/>
              </w:rPr>
              <w:t>小时内提供电话指导或通过远程维护解决，如仍无法解决，需在</w:t>
            </w:r>
            <w:r w:rsidRPr="000C1B6B">
              <w:rPr>
                <w:rFonts w:ascii="宋体" w:hAnsi="宋体" w:cs="宋体" w:hint="eastAsia"/>
                <w:color w:val="FF0000"/>
                <w:szCs w:val="21"/>
              </w:rPr>
              <w:t>1</w:t>
            </w:r>
            <w:r w:rsidRPr="000C1B6B">
              <w:rPr>
                <w:rFonts w:ascii="宋体" w:hAnsi="宋体" w:cs="宋体" w:hint="eastAsia"/>
                <w:color w:val="FF0000"/>
                <w:szCs w:val="21"/>
              </w:rPr>
              <w:t>个工作日内到现场解决。</w:t>
            </w:r>
          </w:p>
        </w:tc>
      </w:tr>
      <w:tr w:rsidR="002E19D5" w:rsidRPr="000C1B6B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2E19D5" w:rsidRPr="000C1B6B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 w:rsidRPr="000C1B6B">
              <w:rPr>
                <w:rFonts w:ascii="宋体" w:hAnsi="宋体" w:cs="宋体" w:hint="eastAsia"/>
                <w:szCs w:val="21"/>
                <w:lang w:val="es-AR"/>
              </w:rPr>
              <w:t>3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2E19D5" w:rsidRPr="000C1B6B" w:rsidRDefault="001725EC">
            <w:pPr>
              <w:rPr>
                <w:rFonts w:ascii="宋体" w:hAnsi="宋体" w:cs="宋体"/>
                <w:szCs w:val="21"/>
                <w:lang w:val="es-AR"/>
              </w:rPr>
            </w:pPr>
            <w:r w:rsidRPr="000C1B6B">
              <w:rPr>
                <w:rFonts w:ascii="宋体" w:hAnsi="宋体" w:cs="宋体" w:hint="eastAsia"/>
                <w:szCs w:val="21"/>
                <w:lang w:val="es-AR"/>
              </w:rPr>
              <w:t>培训</w:t>
            </w:r>
          </w:p>
        </w:tc>
        <w:tc>
          <w:tcPr>
            <w:tcW w:w="8130" w:type="dxa"/>
            <w:noWrap/>
            <w:vAlign w:val="bottom"/>
          </w:tcPr>
          <w:p w:rsidR="002E19D5" w:rsidRPr="000C1B6B" w:rsidRDefault="001725EC" w:rsidP="000C1B6B">
            <w:pPr>
              <w:rPr>
                <w:rFonts w:ascii="宋体" w:hAnsi="宋体" w:cs="宋体"/>
                <w:szCs w:val="21"/>
              </w:rPr>
            </w:pPr>
            <w:r w:rsidRPr="000C1B6B">
              <w:rPr>
                <w:rFonts w:ascii="宋体" w:hAnsi="宋体" w:cs="宋体" w:hint="eastAsia"/>
                <w:szCs w:val="21"/>
              </w:rPr>
              <w:t>免费对我院临床使用人员及系统管理人员进行软件使用与维护培训，并安排专职培训讲师对</w:t>
            </w:r>
            <w:r w:rsidR="000C1B6B">
              <w:rPr>
                <w:rFonts w:ascii="宋体" w:hAnsi="宋体" w:cs="宋体" w:hint="eastAsia"/>
                <w:szCs w:val="21"/>
              </w:rPr>
              <w:t>相关使用人员</w:t>
            </w:r>
            <w:r w:rsidRPr="000C1B6B">
              <w:rPr>
                <w:rFonts w:ascii="宋体" w:hAnsi="宋体" w:cs="宋体" w:hint="eastAsia"/>
                <w:szCs w:val="21"/>
              </w:rPr>
              <w:t>进行培训，培训次数根据医院实际需求进行。</w:t>
            </w:r>
          </w:p>
        </w:tc>
      </w:tr>
      <w:bookmarkEnd w:id="3"/>
    </w:tbl>
    <w:p w:rsidR="002E19D5" w:rsidRPr="000C1B6B" w:rsidRDefault="002E19D5">
      <w:pPr>
        <w:rPr>
          <w:rFonts w:ascii="宋体" w:hAnsi="宋体" w:cs="宋体"/>
          <w:szCs w:val="21"/>
        </w:rPr>
      </w:pPr>
    </w:p>
    <w:p w:rsidR="002E19D5" w:rsidRDefault="002E19D5">
      <w:pPr>
        <w:rPr>
          <w:rFonts w:ascii="宋体" w:hAnsi="宋体" w:cs="宋体"/>
          <w:szCs w:val="21"/>
        </w:rPr>
      </w:pPr>
    </w:p>
    <w:p w:rsidR="002E19D5" w:rsidRDefault="002E19D5">
      <w:pPr>
        <w:rPr>
          <w:rFonts w:ascii="宋体" w:hAnsi="宋体" w:cs="宋体"/>
          <w:szCs w:val="21"/>
        </w:rPr>
      </w:pPr>
    </w:p>
    <w:p w:rsidR="002E19D5" w:rsidRDefault="001725EC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三、需求清单</w:t>
      </w:r>
    </w:p>
    <w:p w:rsidR="002E19D5" w:rsidRDefault="002E19D5">
      <w:pPr>
        <w:rPr>
          <w:rFonts w:ascii="宋体" w:hAnsi="宋体" w:cs="宋体"/>
          <w:szCs w:val="21"/>
        </w:rPr>
      </w:pPr>
    </w:p>
    <w:p w:rsidR="002E19D5" w:rsidRDefault="001725EC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功能模块清单</w:t>
      </w:r>
    </w:p>
    <w:tbl>
      <w:tblPr>
        <w:tblStyle w:val="a6"/>
        <w:tblW w:w="8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9"/>
        <w:gridCol w:w="3324"/>
        <w:gridCol w:w="3505"/>
      </w:tblGrid>
      <w:tr w:rsidR="000C1B6B" w:rsidTr="002E4FDE">
        <w:trPr>
          <w:trHeight w:val="289"/>
        </w:trPr>
        <w:tc>
          <w:tcPr>
            <w:tcW w:w="1789" w:type="dxa"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系统名称</w:t>
            </w:r>
          </w:p>
        </w:tc>
        <w:tc>
          <w:tcPr>
            <w:tcW w:w="3324" w:type="dxa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系统功能</w:t>
            </w: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功能模块名称</w:t>
            </w:r>
          </w:p>
        </w:tc>
      </w:tr>
      <w:tr w:rsidR="000C1B6B" w:rsidTr="002E4FDE">
        <w:trPr>
          <w:trHeight w:val="301"/>
        </w:trPr>
        <w:tc>
          <w:tcPr>
            <w:tcW w:w="1789" w:type="dxa"/>
            <w:vMerge w:val="restart"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医保综合管理系统</w:t>
            </w:r>
          </w:p>
        </w:tc>
        <w:tc>
          <w:tcPr>
            <w:tcW w:w="3324" w:type="dxa"/>
            <w:vMerge w:val="restart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事中控费管理</w:t>
            </w: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智能提醒（ＤＩＰ助手）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ＤＩＰ配置管理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在院患者监控首页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 w:val="restart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ＤＩＰ精细化分析</w:t>
            </w: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ＤＩＰ核心指标监控分析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P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Pr="000C1B6B" w:rsidRDefault="000C1B6B" w:rsidP="000C1B6B">
            <w:pPr>
              <w:rPr>
                <w:rFonts w:ascii="宋体" w:hAnsi="宋体" w:cs="宋体"/>
                <w:szCs w:val="21"/>
              </w:rPr>
            </w:pPr>
            <w:r w:rsidRPr="000C1B6B">
              <w:rPr>
                <w:rFonts w:ascii="宋体" w:hAnsi="宋体" w:cs="宋体" w:hint="eastAsia"/>
                <w:szCs w:val="21"/>
              </w:rPr>
              <w:t>医保运营情况分析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P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Pr="000C1B6B" w:rsidRDefault="000C1B6B" w:rsidP="000C1B6B">
            <w:pPr>
              <w:rPr>
                <w:rFonts w:ascii="宋体" w:hAnsi="宋体" w:cs="宋体"/>
                <w:szCs w:val="21"/>
              </w:rPr>
            </w:pPr>
            <w:r w:rsidRPr="000C1B6B">
              <w:rPr>
                <w:rFonts w:ascii="宋体" w:hAnsi="宋体" w:cs="宋体" w:hint="eastAsia"/>
                <w:szCs w:val="21"/>
              </w:rPr>
              <w:t>费用情况分析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P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Pr="000C1B6B" w:rsidRDefault="000C1B6B" w:rsidP="000C1B6B">
            <w:pPr>
              <w:rPr>
                <w:rFonts w:ascii="宋体" w:hAnsi="宋体" w:cs="宋体"/>
                <w:szCs w:val="21"/>
              </w:rPr>
            </w:pPr>
            <w:r w:rsidRPr="000C1B6B">
              <w:rPr>
                <w:rFonts w:ascii="宋体" w:hAnsi="宋体" w:cs="宋体" w:hint="eastAsia"/>
                <w:szCs w:val="21"/>
              </w:rPr>
              <w:t>报表配置管理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 w:val="restart"/>
            <w:vAlign w:val="center"/>
          </w:tcPr>
          <w:p w:rsidR="000C1B6B" w:rsidRP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结算清单管理</w:t>
            </w:r>
          </w:p>
        </w:tc>
        <w:tc>
          <w:tcPr>
            <w:tcW w:w="3505" w:type="dxa"/>
            <w:vAlign w:val="center"/>
          </w:tcPr>
          <w:p w:rsidR="000C1B6B" w:rsidRPr="000C1B6B" w:rsidRDefault="000C1B6B" w:rsidP="000C1B6B">
            <w:pPr>
              <w:rPr>
                <w:rFonts w:ascii="宋体" w:hAnsi="宋体" w:cs="宋体"/>
                <w:szCs w:val="21"/>
              </w:rPr>
            </w:pPr>
            <w:r w:rsidRPr="000C1B6B">
              <w:rPr>
                <w:rFonts w:ascii="宋体" w:hAnsi="宋体" w:cs="宋体" w:hint="eastAsia"/>
                <w:szCs w:val="21"/>
              </w:rPr>
              <w:t>质控管理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P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Pr="000C1B6B" w:rsidRDefault="000C1B6B" w:rsidP="000C1B6B">
            <w:pPr>
              <w:rPr>
                <w:rFonts w:ascii="宋体" w:hAnsi="宋体" w:cs="宋体"/>
                <w:szCs w:val="21"/>
              </w:rPr>
            </w:pPr>
            <w:r w:rsidRPr="000C1B6B">
              <w:rPr>
                <w:rFonts w:ascii="宋体" w:hAnsi="宋体" w:cs="宋体" w:hint="eastAsia"/>
                <w:szCs w:val="21"/>
              </w:rPr>
              <w:t>结算清单质控首页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P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Pr="000C1B6B" w:rsidRDefault="000C1B6B" w:rsidP="000C1B6B">
            <w:pPr>
              <w:rPr>
                <w:rFonts w:ascii="宋体" w:hAnsi="宋体" w:cs="宋体"/>
                <w:szCs w:val="21"/>
              </w:rPr>
            </w:pPr>
            <w:r w:rsidRPr="000C1B6B">
              <w:rPr>
                <w:rFonts w:ascii="宋体" w:hAnsi="宋体" w:cs="宋体" w:hint="eastAsia"/>
                <w:szCs w:val="21"/>
              </w:rPr>
              <w:t>质控规则管理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P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Pr="000C1B6B" w:rsidRDefault="000C1B6B" w:rsidP="000C1B6B">
            <w:pPr>
              <w:rPr>
                <w:rFonts w:ascii="宋体" w:hAnsi="宋体" w:cs="宋体"/>
                <w:szCs w:val="21"/>
              </w:rPr>
            </w:pPr>
            <w:r w:rsidRPr="000C1B6B">
              <w:rPr>
                <w:rFonts w:ascii="宋体" w:hAnsi="宋体" w:cs="宋体" w:hint="eastAsia"/>
                <w:szCs w:val="21"/>
              </w:rPr>
              <w:t>归档清单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 w:val="restart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违规监管</w:t>
            </w: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疾病审核知识库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诊疗审核知识库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规则设计器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实时智能审核监控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事后违规审核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全院违规监控首页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申述原因管理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政策知识库</w:t>
            </w: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广东省政策查询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 w:val="restart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系统管理</w:t>
            </w: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医保字典及映射管理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基础数据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系统管理</w:t>
            </w:r>
          </w:p>
        </w:tc>
      </w:tr>
      <w:tr w:rsidR="000C1B6B" w:rsidTr="002E4FDE">
        <w:trPr>
          <w:trHeight w:val="139"/>
        </w:trPr>
        <w:tc>
          <w:tcPr>
            <w:tcW w:w="1789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324" w:type="dxa"/>
            <w:vMerge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3505" w:type="dxa"/>
            <w:vAlign w:val="center"/>
          </w:tcPr>
          <w:p w:rsidR="000C1B6B" w:rsidRDefault="000C1B6B" w:rsidP="000C1B6B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系统日志</w:t>
            </w:r>
          </w:p>
        </w:tc>
      </w:tr>
    </w:tbl>
    <w:p w:rsidR="002E19D5" w:rsidRDefault="001725EC" w:rsidP="000C1B6B">
      <w:pPr>
        <w:tabs>
          <w:tab w:val="left" w:pos="3506"/>
        </w:tabs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br w:type="page"/>
      </w:r>
      <w:r w:rsidR="000C1B6B">
        <w:rPr>
          <w:rFonts w:ascii="宋体" w:hAnsi="宋体" w:cs="宋体"/>
          <w:szCs w:val="21"/>
        </w:rPr>
        <w:lastRenderedPageBreak/>
        <w:tab/>
      </w:r>
    </w:p>
    <w:p w:rsidR="002E19D5" w:rsidRDefault="001725EC">
      <w:pPr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功能需求描述</w:t>
      </w:r>
    </w:p>
    <w:p w:rsidR="002E4FDE" w:rsidRPr="002E4FDE" w:rsidRDefault="002E4FDE" w:rsidP="002E4FDE">
      <w:pPr>
        <w:pStyle w:val="a0"/>
        <w:rPr>
          <w:rFonts w:hint="eastAsia"/>
        </w:rPr>
      </w:pPr>
    </w:p>
    <w:tbl>
      <w:tblPr>
        <w:tblW w:w="10131" w:type="dxa"/>
        <w:tblInd w:w="95" w:type="dxa"/>
        <w:tblLook w:val="04A0"/>
      </w:tblPr>
      <w:tblGrid>
        <w:gridCol w:w="729"/>
        <w:gridCol w:w="985"/>
        <w:gridCol w:w="8417"/>
      </w:tblGrid>
      <w:tr w:rsidR="002E4FDE" w:rsidRPr="002E4FDE" w:rsidTr="002E4FDE">
        <w:trPr>
          <w:trHeight w:val="374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28"/>
              </w:rPr>
            </w:pPr>
            <w:r w:rsidRPr="002E4FDE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28"/>
              </w:rPr>
              <w:t>医保综合管理系统</w:t>
            </w:r>
          </w:p>
        </w:tc>
      </w:tr>
      <w:tr w:rsidR="002E4FDE" w:rsidRPr="002E4FDE" w:rsidTr="002E4FDE">
        <w:trPr>
          <w:trHeight w:val="37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28"/>
              </w:rPr>
            </w:pPr>
            <w:r w:rsidRPr="002E4FDE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28"/>
              </w:rPr>
              <w:t>系统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28"/>
              </w:rPr>
            </w:pPr>
            <w:r w:rsidRPr="002E4FDE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28"/>
              </w:rPr>
              <w:t>功能模块</w:t>
            </w:r>
          </w:p>
        </w:tc>
        <w:tc>
          <w:tcPr>
            <w:tcW w:w="8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28"/>
              </w:rPr>
            </w:pPr>
            <w:r w:rsidRPr="002E4FDE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28"/>
              </w:rPr>
              <w:t>功能说明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事中控费管理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智能提醒（DIP助手）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1、提供事中实时预分组服务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2、对接医生工作站，实时提示诊断信息、手术操作、入组信息、费用情况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、支持病案室</w:t>
            </w: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人员进行入组试算，实时提示诊断信息、手术操作、入组信息、费用情况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4、费用标准按照不同区间提醒（根据HIS支撑情况，在事中页面提供费用结构查看）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5、医生可自由组合相关诊断、手术操作及总费用，进行入组试算，对比查看入组结果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6、除患者现有诊断及手术操作外，提示更多可入组病种参考，避免诊断手术漏填写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7、事中提示页面支持指标、主题布局、主题颜色配置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8、支持按照中医病种入组和试算、按床日结算病种入组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9、支持优势入组提醒，根据医院管理方向提供最优组合推荐。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DIP配置管理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1、对本地病种分值库进行更新与管理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2、可结合院内情况对病种分值、标准费用、分值单价等进行设置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3、可导入病例数据，进行批量入组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4、可查询临床每次入组记录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5、可查询历史数据入组记录。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在院患者监控首页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1、对在院医保业务、结余超支、费用占比、CMI值情况进行总体监控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2、查看不同科室的在院患者数据，对比科室下的诊疗组医生结余超支情况</w:t>
            </w:r>
          </w:p>
        </w:tc>
      </w:tr>
      <w:tr w:rsidR="002E4FDE" w:rsidRPr="002E4FDE" w:rsidTr="002E4FDE">
        <w:trPr>
          <w:trHeight w:val="32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3、在院患者列表查询，同时支持查看每个患者的入组信息，以及支持单个患者的诊断、手术、费用的试算组合。</w:t>
            </w:r>
          </w:p>
        </w:tc>
      </w:tr>
      <w:tr w:rsidR="002E4FDE" w:rsidRPr="002E4FDE" w:rsidTr="002E4FDE">
        <w:trPr>
          <w:trHeight w:val="922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DIP精细化分析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DIP核心指标监控分析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包含病种CMI月度趋势、核心病种占比、基层病种占比、病种入组趋势、结余/超支病种排名、结余/超支科室排名、病种偏差结构、病种分值分布、病种费用结构、四级手术占比、微创手术占比、费用消耗指数、时间消耗指数核心指标监控分析</w:t>
            </w:r>
          </w:p>
        </w:tc>
      </w:tr>
      <w:tr w:rsidR="002E4FDE" w:rsidRPr="002E4FDE" w:rsidTr="002E4FDE">
        <w:trPr>
          <w:trHeight w:val="338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医保运营情况分析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包含医保结算人次、医保人次人头占比、医疗总费用、统筹支付率、自费率医保运营指标分析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费用情况分析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包含药占比、耗材占比、检查检验占比、手术费用占比、麻醉费用占比费用情况分析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报表配置管理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1、支持查看全院、科室、诊疗组、病种不同维度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2、支持数据下钻查看患者明细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3、支持数据导出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4、数据权限隔离，根据院领导、医保科、科主任、诊疗组医生等用户角色展示数据可见范围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5、支持按照时间、科室、人员类型等不同维度进行筛选查询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结算清单管理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质控管理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1、支持导入或接入HIS的结算清单数据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2、根据结算清单填写规范，对结算清单数据进行质控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3、可查看结算清单列表，及清单内明细数据，对清单的分组结果与结算标准等数据进行展示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4、支持修正、编辑清单数据，完善清单内容，通过模拟分组结果，修正提高入组参数正确性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结算清单质控首页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1、提供清单整体质控情况概览，为病案</w:t>
            </w:r>
            <w:r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室</w:t>
            </w: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、医保科提供关于清单审核的流程处理，针对质控、审核情况做统一跟进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质控规则管理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1、系统提供规则设计器，支持新增或修改结算清单质控规则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2、对结算清单相关数据字段进行统一管理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3、对结算清单字典匹配进行统一管理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归档清单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1、上报后的清单做归档处理，生成标准的结算清单数据集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违规监管</w:t>
            </w: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疾病审核知识库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1、限定生育支付疾病、限定医保支付疾病、诊断不合理（性别）、诊断不合理（年龄）、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诊疗审核知识库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1、重复收费、限年龄使用、限性别使用、限待遇类型支付、限定门诊使用、限定住院使用、限单独使用、超限定频次（住院天数）、超限定频次（按日收费）、超限定频次（按小时收费）、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规则设计器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1、使用人员可通过简单操作，修改或添加规则，每条规则可修改详细配置，包括限制条件，使用场景、提示内容等。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2、使用人员可自定义配置每条规则级别，根据提示，预警，禁止等级别，对临床违规进行限制。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3、使用人员可自定义配置规则启用、停用状态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4、规则配置后，规则实时生效。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实时智能审核监控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1、系统对接医生、护士工作站，对违规情况实时提示、预警及拦截，提示违规说明、修改建议、规则依据等内容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2、支持门诊医生工作站处方实时审核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3、支持入院场景疑似入重复入院审核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4、支持住院医生工作站医嘱实时审核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5、支持护士工作站，在患者预出院前进行整体审核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6、支持每天审核在院患者的违规情况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7、系统针对违规弹窗拦截时，支持违规人员填写违规反馈原因。</w:t>
            </w:r>
          </w:p>
        </w:tc>
      </w:tr>
      <w:tr w:rsidR="002E4FDE" w:rsidRPr="002E4FDE" w:rsidTr="002E4FDE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8、提供医保科监控功能，对临床违规情况进行统一监控，查看违规记录及对应医嘱或处方明细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事后违规审核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1、系统每天自动审核前一天的费用违规数据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2、支持在院患者的T+1天的全费用审查，提供管理部门以及临床监管。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3、管理人员可查看门诊、出院患者违规数据列表，并可查看费用明细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4、支持使用人员按批次导入数据，在系统内进行统一审核查看违规情况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全院违规监控首页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1、审核、提醒、拦截总量、拦截率（按违规类型分）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2、违规类型、违规项目排名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3、按照时间范围、科室条件进行筛选查看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申诉原因管理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1、支持申诉原因分类，供填写人员快速筛选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2、汇总临床填写的违规原因，并支持查看明细及导出，用于事后核查</w:t>
            </w:r>
          </w:p>
        </w:tc>
      </w:tr>
      <w:tr w:rsidR="002E4FDE" w:rsidRPr="002E4FDE" w:rsidTr="002E4FDE">
        <w:trPr>
          <w:trHeight w:val="53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政策知识库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广东省政策查询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系统提供广东省政策查询小程序《粤e保通》，可随时查看广东省各地医保结算政策及常见问题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系统管理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医保字典及映射管理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1、系统提供映射功能，包括诊断编码映射、操作编码映射、药品目录映射、非药品目录映射</w:t>
            </w:r>
          </w:p>
        </w:tc>
      </w:tr>
      <w:tr w:rsidR="002E4FDE" w:rsidRPr="002E4FDE" w:rsidTr="002E4FDE">
        <w:trPr>
          <w:trHeight w:val="498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2、支持字典查询与管理，包括诊断目录（医保2.0）、操作目录（医保2.0）、药品目录、非药品目录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基础数据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3、支持基础数据的导入与管理功能，包括本地结算申报表、异地结算申报表、导入日志</w:t>
            </w:r>
          </w:p>
        </w:tc>
      </w:tr>
      <w:tr w:rsidR="002E4FDE" w:rsidRPr="002E4FDE" w:rsidTr="002E4FDE">
        <w:trPr>
          <w:trHeight w:val="445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系统管理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4、用户管理、角色管理、权限管理、菜单管理、消息通告、参数管理、机构管理</w:t>
            </w:r>
          </w:p>
        </w:tc>
      </w:tr>
      <w:tr w:rsidR="002E4FDE" w:rsidRPr="002E4FDE" w:rsidTr="002E4FDE">
        <w:trPr>
          <w:trHeight w:val="30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系统日志</w:t>
            </w:r>
          </w:p>
        </w:tc>
        <w:tc>
          <w:tcPr>
            <w:tcW w:w="8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FDE" w:rsidRPr="002E4FDE" w:rsidRDefault="002E4FDE" w:rsidP="002E4FD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6"/>
                <w:szCs w:val="24"/>
              </w:rPr>
            </w:pPr>
            <w:r w:rsidRPr="002E4FDE">
              <w:rPr>
                <w:rFonts w:ascii="微软雅黑" w:eastAsia="微软雅黑" w:hAnsi="微软雅黑" w:cs="宋体" w:hint="eastAsia"/>
                <w:kern w:val="0"/>
                <w:sz w:val="16"/>
                <w:szCs w:val="24"/>
              </w:rPr>
              <w:t>5、登录日志、操作日志、异常日志</w:t>
            </w:r>
          </w:p>
        </w:tc>
      </w:tr>
    </w:tbl>
    <w:p w:rsidR="002E19D5" w:rsidRDefault="002E19D5">
      <w:pPr>
        <w:rPr>
          <w:rFonts w:ascii="宋体" w:hAnsi="宋体" w:cs="宋体"/>
          <w:szCs w:val="21"/>
        </w:rPr>
      </w:pPr>
    </w:p>
    <w:sectPr w:rsidR="002E19D5" w:rsidSect="002E4FDE">
      <w:pgSz w:w="11906" w:h="16838"/>
      <w:pgMar w:top="1440" w:right="1474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5EC" w:rsidRDefault="001725EC" w:rsidP="000C1B6B">
      <w:r>
        <w:separator/>
      </w:r>
    </w:p>
  </w:endnote>
  <w:endnote w:type="continuationSeparator" w:id="1">
    <w:p w:rsidR="001725EC" w:rsidRDefault="001725EC" w:rsidP="000C1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5EC" w:rsidRDefault="001725EC" w:rsidP="000C1B6B">
      <w:r>
        <w:separator/>
      </w:r>
    </w:p>
  </w:footnote>
  <w:footnote w:type="continuationSeparator" w:id="1">
    <w:p w:rsidR="001725EC" w:rsidRDefault="001725EC" w:rsidP="000C1B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9E25"/>
    <w:multiLevelType w:val="multilevel"/>
    <w:tmpl w:val="02269E25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nothing"/>
      <w:lvlText w:val="%3．"/>
      <w:lvlJc w:val="left"/>
      <w:pPr>
        <w:ind w:left="0" w:firstLine="400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AyMTM0OWRiZTlkOWU0NTJkMmRlMTMzOTFhZTRmMTEifQ=="/>
  </w:docVars>
  <w:rsids>
    <w:rsidRoot w:val="002E19D5"/>
    <w:rsid w:val="000C1B6B"/>
    <w:rsid w:val="001725EC"/>
    <w:rsid w:val="002E19D5"/>
    <w:rsid w:val="002E4FDE"/>
    <w:rsid w:val="05452235"/>
    <w:rsid w:val="24A84BC8"/>
    <w:rsid w:val="28F448C5"/>
    <w:rsid w:val="2DEA5E5C"/>
    <w:rsid w:val="300C03D3"/>
    <w:rsid w:val="397133DB"/>
    <w:rsid w:val="3A9931F9"/>
    <w:rsid w:val="472E4190"/>
    <w:rsid w:val="47CF2B21"/>
    <w:rsid w:val="48DA6CCC"/>
    <w:rsid w:val="6C532E62"/>
    <w:rsid w:val="6E124F01"/>
    <w:rsid w:val="706A3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E19D5"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paragraph" w:styleId="1">
    <w:name w:val="heading 1"/>
    <w:basedOn w:val="a"/>
    <w:next w:val="a"/>
    <w:qFormat/>
    <w:rsid w:val="002E19D5"/>
    <w:pPr>
      <w:keepNext/>
      <w:keepLines/>
      <w:numPr>
        <w:numId w:val="1"/>
      </w:numPr>
      <w:spacing w:line="576" w:lineRule="auto"/>
      <w:outlineLvl w:val="0"/>
    </w:pPr>
    <w:rPr>
      <w:rFonts w:ascii="宋体" w:hAnsi="宋体"/>
      <w:b/>
      <w:bCs/>
      <w:kern w:val="44"/>
      <w:sz w:val="28"/>
      <w:szCs w:val="28"/>
    </w:rPr>
  </w:style>
  <w:style w:type="paragraph" w:styleId="3">
    <w:name w:val="heading 3"/>
    <w:basedOn w:val="a"/>
    <w:next w:val="a"/>
    <w:unhideWhenUsed/>
    <w:qFormat/>
    <w:rsid w:val="002E19D5"/>
    <w:pPr>
      <w:keepNext/>
      <w:keepLines/>
      <w:numPr>
        <w:ilvl w:val="2"/>
        <w:numId w:val="1"/>
      </w:numPr>
      <w:spacing w:line="413" w:lineRule="auto"/>
      <w:outlineLvl w:val="2"/>
    </w:pPr>
    <w:rPr>
      <w:b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sid w:val="002E19D5"/>
    <w:rPr>
      <w:rFonts w:ascii="宋体" w:hAnsi="Courier New"/>
    </w:rPr>
  </w:style>
  <w:style w:type="paragraph" w:styleId="a4">
    <w:name w:val="footer"/>
    <w:basedOn w:val="a"/>
    <w:qFormat/>
    <w:rsid w:val="002E19D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Normal (Web)"/>
    <w:basedOn w:val="a"/>
    <w:uiPriority w:val="99"/>
    <w:unhideWhenUsed/>
    <w:qFormat/>
    <w:rsid w:val="002E19D5"/>
    <w:rPr>
      <w:sz w:val="24"/>
      <w:szCs w:val="20"/>
    </w:rPr>
  </w:style>
  <w:style w:type="table" w:styleId="a6">
    <w:name w:val="Table Grid"/>
    <w:basedOn w:val="a2"/>
    <w:qFormat/>
    <w:rsid w:val="002E1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E19D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8">
    <w:name w:val="header"/>
    <w:basedOn w:val="a"/>
    <w:link w:val="Char"/>
    <w:rsid w:val="000C1B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8"/>
    <w:rsid w:val="000C1B6B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545</Words>
  <Characters>3110</Characters>
  <Application>Microsoft Office Word</Application>
  <DocSecurity>0</DocSecurity>
  <Lines>25</Lines>
  <Paragraphs>7</Paragraphs>
  <ScaleCrop>false</ScaleCrop>
  <Company>china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A0836</dc:creator>
  <cp:lastModifiedBy>AutoBVT</cp:lastModifiedBy>
  <cp:revision>2</cp:revision>
  <dcterms:created xsi:type="dcterms:W3CDTF">2014-10-29T12:08:00Z</dcterms:created>
  <dcterms:modified xsi:type="dcterms:W3CDTF">2024-07-28T09:28:00Z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6B3B36291CD341FB9F45F897B33F4C2D_13</vt:lpwstr>
  </property>
</Properties>
</file>