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广州中医药大学第一附属医院白云医院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周转房改造综合布线项目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报价单</w:t>
      </w:r>
    </w:p>
    <w:p/>
    <w:tbl>
      <w:tblPr>
        <w:tblStyle w:val="7"/>
        <w:tblpPr w:leftFromText="180" w:rightFromText="180" w:vertAnchor="page" w:horzAnchor="page" w:tblpXSpec="center" w:tblpY="2718"/>
        <w:tblW w:w="108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783"/>
        <w:gridCol w:w="2871"/>
        <w:gridCol w:w="3654"/>
        <w:gridCol w:w="29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   称</w:t>
            </w:r>
          </w:p>
        </w:tc>
        <w:tc>
          <w:tcPr>
            <w:tcW w:w="36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服务内容及需求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  <w:jc w:val="center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65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/>
              </w:rPr>
              <w:t>广州中医院大学第一附属医院白云医院周转房改造综合布线项目</w:t>
            </w:r>
          </w:p>
        </w:tc>
        <w:tc>
          <w:tcPr>
            <w:tcW w:w="3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具体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需求</w:t>
            </w:r>
            <w:r>
              <w:rPr>
                <w:rFonts w:hint="eastAsia" w:ascii="宋体" w:hAnsi="宋体" w:eastAsia="宋体" w:cs="宋体"/>
              </w:rPr>
              <w:t>请参照周转房改造综合布线项目</w:t>
            </w:r>
            <w:r>
              <w:rPr>
                <w:rFonts w:hint="eastAsia" w:ascii="宋体" w:hAnsi="宋体" w:eastAsia="宋体" w:cs="宋体"/>
                <w:lang w:eastAsia="zh-CN"/>
              </w:rPr>
              <w:t>需求</w:t>
            </w:r>
            <w:r>
              <w:rPr>
                <w:rFonts w:hint="eastAsia" w:ascii="宋体" w:hAnsi="宋体" w:eastAsia="宋体" w:cs="宋体"/>
              </w:rPr>
              <w:t>清单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报价合计</w:t>
            </w:r>
          </w:p>
        </w:tc>
        <w:tc>
          <w:tcPr>
            <w:tcW w:w="9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人民币（大写）: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</w:rPr>
              <w:t>元整 　　　　￥：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　　报价单位（公章）：                 　　　　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10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　　　   　联系人：                　　　　　　　　 　　　　联系方式：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备注：请有意向的供应商，自公告之日于202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cs="宋体"/>
          <w:lang w:val="en-US" w:eastAsia="zh-CN"/>
        </w:rPr>
        <w:t>24</w:t>
      </w:r>
      <w:r>
        <w:rPr>
          <w:rFonts w:hint="eastAsia" w:ascii="宋体" w:hAnsi="宋体" w:eastAsia="宋体" w:cs="宋体"/>
        </w:rPr>
        <w:t>日1</w:t>
      </w:r>
      <w:r>
        <w:rPr>
          <w:rFonts w:hint="eastAsia" w:ascii="宋体" w:hAnsi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：00前按</w:t>
      </w:r>
      <w:r>
        <w:rPr>
          <w:rFonts w:hint="eastAsia" w:ascii="宋体" w:hAnsi="宋体" w:eastAsia="宋体" w:cs="宋体"/>
          <w:lang w:val="en-US" w:eastAsia="zh-CN"/>
        </w:rPr>
        <w:t>响应</w:t>
      </w:r>
      <w:r>
        <w:rPr>
          <w:rFonts w:hint="eastAsia" w:ascii="宋体" w:hAnsi="宋体" w:eastAsia="宋体" w:cs="宋体"/>
        </w:rPr>
        <w:t>资质</w:t>
      </w:r>
      <w:r>
        <w:rPr>
          <w:rFonts w:hint="eastAsia" w:ascii="宋体" w:hAnsi="宋体" w:eastAsia="宋体" w:cs="宋体"/>
          <w:highlight w:val="yellow"/>
        </w:rPr>
        <w:t>要求</w:t>
      </w:r>
      <w:r>
        <w:rPr>
          <w:rFonts w:hint="eastAsia" w:ascii="宋体" w:hAnsi="宋体" w:cs="宋体"/>
          <w:highlight w:val="yellow"/>
          <w:lang w:val="en-US" w:eastAsia="zh-CN"/>
        </w:rPr>
        <w:t>现场提交资料，项目报价单盖好公章并做好密封。</w:t>
      </w:r>
      <w:r>
        <w:rPr>
          <w:rFonts w:hint="eastAsia" w:ascii="宋体" w:hAnsi="宋体" w:eastAsia="宋体" w:cs="宋体"/>
          <w:highlight w:val="yellow"/>
        </w:rPr>
        <w:t> </w:t>
      </w:r>
      <w:r>
        <w:rPr>
          <w:rFonts w:hint="eastAsia" w:ascii="宋体" w:hAnsi="宋体" w:eastAsia="宋体" w:cs="宋体"/>
        </w:rPr>
        <w:t>注：报名材料需设置封面页及目录页，封面页内容包括项目名称、相应人名称、项目联系人姓名及手机号码。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供应商资格要求：</w:t>
      </w:r>
    </w:p>
    <w:p>
      <w:pPr>
        <w:rPr>
          <w:rFonts w:hint="eastAsia" w:ascii="宋体" w:hAnsi="宋体" w:eastAsia="宋体" w:cs="宋体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投标人必须符合《政府采购法》第二十二条规定的条件：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投标人必须是中华人民共和国境内的独立法人企业或其他组织。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2、投标人有效证件：营业执照副本、组织机构代码证副本（如有）、国税和地税税务登记证副本或三证合一的营业执照副本、法定代表人(或负责人)身份证。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、投标人响应参数需求应具体、明确，含糊不清、不确切或伪造、变造证明材料的，构成提供虚假材料的，移送监管部门查处。投标人必须承诺提供厂商原装、全新的、符合国家及用户提出的有关质量标准的设备，所提供商品必需要满足</w:t>
      </w:r>
      <w:r>
        <w:rPr>
          <w:rFonts w:hint="eastAsia" w:ascii="宋体" w:hAnsi="宋体" w:eastAsia="宋体" w:cs="宋体"/>
          <w:lang w:val="en-US" w:eastAsia="zh-CN"/>
        </w:rPr>
        <w:t>需求</w:t>
      </w:r>
      <w:r>
        <w:rPr>
          <w:rFonts w:hint="eastAsia" w:ascii="宋体" w:hAnsi="宋体" w:eastAsia="宋体" w:cs="宋体"/>
        </w:rPr>
        <w:t>文件中有关参数。</w:t>
      </w:r>
    </w:p>
    <w:p/>
    <w:p/>
    <w:p/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广州中医药大学第一附属医院白云医院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周转房改造综合布线项目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需求清单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type="#_x0000_t75" style="height:517.4pt;width:415.05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Excel.Sheet.12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269E25"/>
    <w:multiLevelType w:val="multilevel"/>
    <w:tmpl w:val="02269E25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hYWNlOTk3ZTA0MDNjOWY4NjhlNmZlYWZhZGI2ZWUifQ=="/>
  </w:docVars>
  <w:rsids>
    <w:rsidRoot w:val="00172A27"/>
    <w:rsid w:val="05452235"/>
    <w:rsid w:val="0AB26218"/>
    <w:rsid w:val="1D521ABC"/>
    <w:rsid w:val="24A84BC8"/>
    <w:rsid w:val="2DEA5E5C"/>
    <w:rsid w:val="2E070E63"/>
    <w:rsid w:val="300C03D3"/>
    <w:rsid w:val="397133DB"/>
    <w:rsid w:val="3A9931F9"/>
    <w:rsid w:val="3E6732CA"/>
    <w:rsid w:val="472E4190"/>
    <w:rsid w:val="47CF2B21"/>
    <w:rsid w:val="535E7912"/>
    <w:rsid w:val="6C532E62"/>
    <w:rsid w:val="6E124F01"/>
    <w:rsid w:val="706A30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line="576" w:lineRule="auto"/>
      <w:outlineLvl w:val="0"/>
    </w:pPr>
    <w:rPr>
      <w:rFonts w:ascii="宋体" w:hAnsi="宋体"/>
      <w:b/>
      <w:bCs/>
      <w:kern w:val="44"/>
      <w:sz w:val="28"/>
      <w:szCs w:val="28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413" w:lineRule="auto"/>
      <w:outlineLvl w:val="2"/>
    </w:pPr>
    <w:rPr>
      <w:b/>
      <w:sz w:val="32"/>
      <w:szCs w:val="2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unhideWhenUsed/>
    <w:qFormat/>
    <w:uiPriority w:val="99"/>
    <w:rPr>
      <w:rFonts w:ascii="Times New Roman" w:hAnsi="Times New Roman"/>
      <w:sz w:val="24"/>
      <w:szCs w:val="20"/>
    </w:rPr>
  </w:style>
  <w:style w:type="table" w:styleId="8">
    <w:name w:val="Table Grid"/>
    <w:basedOn w:val="7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A0836</dc:creator>
  <cp:lastModifiedBy>小梦</cp:lastModifiedBy>
  <dcterms:modified xsi:type="dcterms:W3CDTF">2024-04-22T02:22:30Z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0A20E8D88CFA4B19BEAD01B598EA6554_13</vt:lpwstr>
  </property>
</Properties>
</file>